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9F9" w:rsidRPr="00BE29F9" w:rsidRDefault="00BE29F9" w:rsidP="00BE29F9">
      <w:pPr>
        <w:tabs>
          <w:tab w:val="left" w:pos="7740"/>
        </w:tabs>
        <w:spacing w:after="0"/>
        <w:ind w:left="11340"/>
        <w:jc w:val="right"/>
        <w:rPr>
          <w:rFonts w:ascii="Times New Roman" w:hAnsi="Times New Roman" w:cs="Times New Roman"/>
          <w:sz w:val="28"/>
          <w:szCs w:val="28"/>
        </w:rPr>
      </w:pPr>
      <w:r w:rsidRPr="00BE29F9">
        <w:rPr>
          <w:rFonts w:ascii="Times New Roman" w:hAnsi="Times New Roman" w:cs="Times New Roman"/>
          <w:sz w:val="28"/>
          <w:szCs w:val="28"/>
        </w:rPr>
        <w:t>УТВЕРЖДЕН</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постановлением администрации</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Борисоглебского городского округа                                                               </w:t>
      </w:r>
    </w:p>
    <w:p w:rsidR="00BE29F9" w:rsidRPr="00BE29F9" w:rsidRDefault="00BE29F9" w:rsidP="00BE29F9">
      <w:pPr>
        <w:tabs>
          <w:tab w:val="left" w:pos="7740"/>
        </w:tabs>
        <w:spacing w:after="0"/>
        <w:jc w:val="right"/>
        <w:rPr>
          <w:rFonts w:ascii="Times New Roman" w:hAnsi="Times New Roman" w:cs="Times New Roman"/>
          <w:sz w:val="28"/>
          <w:szCs w:val="28"/>
        </w:rPr>
      </w:pPr>
      <w:r w:rsidRPr="00BE29F9">
        <w:rPr>
          <w:rFonts w:ascii="Times New Roman" w:hAnsi="Times New Roman" w:cs="Times New Roman"/>
          <w:sz w:val="28"/>
          <w:szCs w:val="28"/>
        </w:rPr>
        <w:t xml:space="preserve">                                                                                         Воронежской области</w:t>
      </w:r>
    </w:p>
    <w:p w:rsidR="006C2A41" w:rsidRPr="00C1006F" w:rsidRDefault="00BE29F9" w:rsidP="006C2A41">
      <w:pPr>
        <w:spacing w:after="0" w:line="240" w:lineRule="auto"/>
        <w:ind w:left="5387"/>
        <w:jc w:val="right"/>
        <w:rPr>
          <w:rFonts w:ascii="Times New Roman" w:hAnsi="Times New Roman" w:cs="Times New Roman"/>
          <w:sz w:val="28"/>
          <w:szCs w:val="28"/>
        </w:rPr>
      </w:pPr>
      <w:r w:rsidRPr="00BE29F9">
        <w:rPr>
          <w:rFonts w:ascii="Times New Roman" w:hAnsi="Times New Roman"/>
          <w:sz w:val="28"/>
          <w:szCs w:val="28"/>
        </w:rPr>
        <w:t xml:space="preserve">                                                                                 </w:t>
      </w:r>
      <w:r w:rsidR="006C2A41" w:rsidRPr="00C1006F">
        <w:rPr>
          <w:rFonts w:ascii="Times New Roman" w:hAnsi="Times New Roman" w:cs="Times New Roman"/>
          <w:sz w:val="28"/>
          <w:szCs w:val="28"/>
        </w:rPr>
        <w:t xml:space="preserve">от </w:t>
      </w:r>
      <w:r w:rsidR="006C2A41">
        <w:rPr>
          <w:rFonts w:ascii="Times New Roman" w:hAnsi="Times New Roman" w:cs="Times New Roman"/>
          <w:sz w:val="28"/>
          <w:szCs w:val="28"/>
        </w:rPr>
        <w:t xml:space="preserve">02.06.2025 </w:t>
      </w:r>
      <w:r w:rsidR="006C2A41" w:rsidRPr="00C1006F">
        <w:rPr>
          <w:rFonts w:ascii="Times New Roman" w:hAnsi="Times New Roman" w:cs="Times New Roman"/>
          <w:sz w:val="28"/>
          <w:szCs w:val="28"/>
        </w:rPr>
        <w:t xml:space="preserve">№ </w:t>
      </w:r>
      <w:r w:rsidR="006C2A41">
        <w:rPr>
          <w:rFonts w:ascii="Times New Roman" w:hAnsi="Times New Roman" w:cs="Times New Roman"/>
          <w:sz w:val="28"/>
          <w:szCs w:val="28"/>
        </w:rPr>
        <w:t>1554</w:t>
      </w:r>
    </w:p>
    <w:p w:rsidR="00BE29F9" w:rsidRPr="00BE29F9" w:rsidRDefault="00BE29F9" w:rsidP="00BE29F9">
      <w:pPr>
        <w:spacing w:after="0"/>
        <w:jc w:val="right"/>
        <w:rPr>
          <w:rFonts w:ascii="Times New Roman" w:hAnsi="Times New Roman" w:cs="Times New Roman"/>
          <w:sz w:val="28"/>
        </w:rPr>
      </w:pPr>
      <w:bookmarkStart w:id="0" w:name="_GoBack"/>
      <w:bookmarkEnd w:id="0"/>
    </w:p>
    <w:p w:rsidR="006B34BA" w:rsidRDefault="00C27F78" w:rsidP="00C27F78">
      <w:pPr>
        <w:autoSpaceDE w:val="0"/>
        <w:autoSpaceDN w:val="0"/>
        <w:adjustRightInd w:val="0"/>
        <w:spacing w:after="0" w:line="240" w:lineRule="auto"/>
        <w:jc w:val="center"/>
        <w:rPr>
          <w:rFonts w:ascii="Times New Roman" w:hAnsi="Times New Roman" w:cs="Times New Roman"/>
          <w:b/>
          <w:caps/>
          <w:sz w:val="28"/>
          <w:szCs w:val="28"/>
        </w:rPr>
      </w:pPr>
      <w:r w:rsidRPr="006B34BA">
        <w:rPr>
          <w:rFonts w:ascii="Times New Roman" w:hAnsi="Times New Roman" w:cs="Times New Roman"/>
          <w:b/>
          <w:caps/>
          <w:sz w:val="28"/>
          <w:szCs w:val="28"/>
        </w:rPr>
        <w:t>Оценочный лист</w:t>
      </w:r>
      <w:r w:rsidR="006B34BA">
        <w:rPr>
          <w:rFonts w:ascii="Times New Roman" w:hAnsi="Times New Roman" w:cs="Times New Roman"/>
          <w:b/>
          <w:caps/>
          <w:sz w:val="28"/>
          <w:szCs w:val="28"/>
        </w:rPr>
        <w:t xml:space="preserve"> </w:t>
      </w:r>
    </w:p>
    <w:p w:rsidR="00C27F78" w:rsidRPr="006B34BA" w:rsidRDefault="00C27F78" w:rsidP="00C27F78">
      <w:pPr>
        <w:autoSpaceDE w:val="0"/>
        <w:autoSpaceDN w:val="0"/>
        <w:adjustRightInd w:val="0"/>
        <w:spacing w:after="0" w:line="240" w:lineRule="auto"/>
        <w:jc w:val="center"/>
        <w:rPr>
          <w:rFonts w:ascii="Times New Roman" w:hAnsi="Times New Roman" w:cs="Times New Roman"/>
          <w:b/>
          <w:caps/>
          <w:sz w:val="28"/>
          <w:szCs w:val="28"/>
        </w:rPr>
      </w:pPr>
      <w:r w:rsidRPr="006B34BA">
        <w:rPr>
          <w:rFonts w:ascii="Times New Roman" w:hAnsi="Times New Roman" w:cs="Times New Roman"/>
          <w:b/>
          <w:caps/>
          <w:sz w:val="28"/>
          <w:szCs w:val="28"/>
        </w:rPr>
        <w:t xml:space="preserve">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товариществ собственников жилья, жилищных кооперативов, жилищно-строительных кооперативов или иных специализированных потребительских кооперативов, лиц, с которыми в соответствии с </w:t>
      </w:r>
      <w:hyperlink r:id="rId6" w:history="1">
        <w:r w:rsidRPr="006B34BA">
          <w:rPr>
            <w:rFonts w:ascii="Times New Roman" w:hAnsi="Times New Roman" w:cs="Times New Roman"/>
            <w:b/>
            <w:caps/>
            <w:color w:val="0000FF"/>
            <w:sz w:val="28"/>
            <w:szCs w:val="28"/>
          </w:rPr>
          <w:t>частью 1 статьи 164</w:t>
        </w:r>
      </w:hyperlink>
      <w:r w:rsidRPr="006B34BA">
        <w:rPr>
          <w:rFonts w:ascii="Times New Roman" w:hAnsi="Times New Roman" w:cs="Times New Roman"/>
          <w:b/>
          <w:caps/>
          <w:sz w:val="28"/>
          <w:szCs w:val="28"/>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C27F78" w:rsidRDefault="00C27F78" w:rsidP="00C27F78">
      <w:pPr>
        <w:autoSpaceDE w:val="0"/>
        <w:autoSpaceDN w:val="0"/>
        <w:adjustRightInd w:val="0"/>
        <w:spacing w:after="0" w:line="240" w:lineRule="auto"/>
        <w:ind w:firstLine="540"/>
        <w:jc w:val="both"/>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743"/>
        <w:gridCol w:w="2819"/>
        <w:gridCol w:w="2765"/>
        <w:gridCol w:w="2418"/>
        <w:gridCol w:w="1172"/>
        <w:gridCol w:w="1495"/>
        <w:gridCol w:w="1625"/>
        <w:gridCol w:w="1263"/>
        <w:gridCol w:w="1280"/>
      </w:tblGrid>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Обязательное требование</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Подтверждающий документ</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Показатель</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Вес показателя</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proofErr w:type="spellStart"/>
            <w:r>
              <w:rPr>
                <w:rFonts w:ascii="Calibri" w:hAnsi="Calibri" w:cs="Calibri"/>
              </w:rPr>
              <w:t>Наимено-вание</w:t>
            </w:r>
            <w:proofErr w:type="spellEnd"/>
            <w:r>
              <w:rPr>
                <w:rFonts w:ascii="Calibri" w:hAnsi="Calibri" w:cs="Calibri"/>
              </w:rPr>
              <w:t xml:space="preserve"> показателя</w:t>
            </w:r>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Расчет показателей готовности (формула)</w:t>
            </w:r>
          </w:p>
        </w:tc>
        <w:tc>
          <w:tcPr>
            <w:tcW w:w="1346" w:type="dxa"/>
            <w:tcBorders>
              <w:top w:val="single" w:sz="4" w:space="0" w:color="auto"/>
              <w:left w:val="single" w:sz="4" w:space="0" w:color="auto"/>
              <w:bottom w:val="single" w:sz="4" w:space="0" w:color="auto"/>
              <w:right w:val="single" w:sz="4" w:space="0" w:color="auto"/>
            </w:tcBorders>
          </w:tcPr>
          <w:p w:rsidR="00C27F78" w:rsidRDefault="00C27F78" w:rsidP="007356B7">
            <w:pPr>
              <w:autoSpaceDE w:val="0"/>
              <w:autoSpaceDN w:val="0"/>
              <w:adjustRightInd w:val="0"/>
              <w:spacing w:after="0" w:line="240" w:lineRule="auto"/>
              <w:jc w:val="center"/>
              <w:rPr>
                <w:rFonts w:ascii="Calibri" w:hAnsi="Calibri" w:cs="Calibri"/>
              </w:rPr>
            </w:pPr>
            <w:r>
              <w:rPr>
                <w:rFonts w:ascii="Calibri" w:hAnsi="Calibri" w:cs="Calibri"/>
              </w:rPr>
              <w:t xml:space="preserve">Значение </w:t>
            </w: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center"/>
              <w:rPr>
                <w:rFonts w:ascii="Calibri" w:hAnsi="Calibri" w:cs="Calibri"/>
              </w:rPr>
            </w:pPr>
            <w:r>
              <w:rPr>
                <w:rFonts w:ascii="Calibri" w:hAnsi="Calibri" w:cs="Calibri"/>
              </w:rPr>
              <w:t>Замечание (в случае наличия, с указанием сроков устранения)</w:t>
            </w:r>
          </w:p>
        </w:tc>
      </w:tr>
      <w:tr w:rsidR="00C27F78" w:rsidTr="00C27F78">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4971" w:type="dxa"/>
            <w:gridSpan w:val="3"/>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jc w:val="right"/>
              <w:rPr>
                <w:rFonts w:ascii="Calibri" w:hAnsi="Calibri" w:cs="Calibri"/>
              </w:rPr>
            </w:pPr>
            <w:r>
              <w:rPr>
                <w:rFonts w:ascii="Calibri" w:hAnsi="Calibri" w:cs="Calibri"/>
              </w:rPr>
              <w:t>ИНДЕКС ГОТОВНОСТИ</w:t>
            </w:r>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И</w:t>
            </w:r>
            <w:r>
              <w:rPr>
                <w:rFonts w:ascii="Calibri" w:hAnsi="Calibri" w:cs="Calibri"/>
                <w:vertAlign w:val="subscript"/>
              </w:rPr>
              <w:t>потр</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закон</w:t>
            </w:r>
            <w:proofErr w:type="spellEnd"/>
            <w:r>
              <w:rPr>
                <w:rFonts w:ascii="Calibri" w:hAnsi="Calibri" w:cs="Calibri"/>
                <w:vertAlign w:val="subscript"/>
              </w:rPr>
              <w:t xml:space="preserve"> о </w:t>
            </w:r>
            <w:proofErr w:type="spellStart"/>
            <w:r>
              <w:rPr>
                <w:rFonts w:ascii="Calibri" w:hAnsi="Calibri" w:cs="Calibri"/>
                <w:vertAlign w:val="subscript"/>
              </w:rPr>
              <w:t>тепл</w:t>
            </w:r>
            <w:proofErr w:type="spellEnd"/>
            <w:r>
              <w:rPr>
                <w:rFonts w:ascii="Calibri" w:hAnsi="Calibri" w:cs="Calibri"/>
              </w:rPr>
              <w:t xml:space="preserve"> * 0,85 + </w:t>
            </w:r>
            <w:proofErr w:type="spellStart"/>
            <w:r>
              <w:rPr>
                <w:rFonts w:ascii="Calibri" w:hAnsi="Calibri" w:cs="Calibri"/>
              </w:rPr>
              <w:t>К</w:t>
            </w:r>
            <w:r>
              <w:rPr>
                <w:rFonts w:ascii="Calibri" w:hAnsi="Calibri" w:cs="Calibri"/>
                <w:vertAlign w:val="subscript"/>
              </w:rPr>
              <w:t>жил</w:t>
            </w:r>
            <w:proofErr w:type="spellEnd"/>
            <w:r>
              <w:rPr>
                <w:rFonts w:ascii="Calibri" w:hAnsi="Calibri" w:cs="Calibri"/>
                <w:vertAlign w:val="subscript"/>
              </w:rPr>
              <w:t xml:space="preserve">. </w:t>
            </w:r>
            <w:r>
              <w:rPr>
                <w:rFonts w:ascii="Calibri" w:hAnsi="Calibri" w:cs="Calibri"/>
                <w:vertAlign w:val="subscript"/>
              </w:rPr>
              <w:lastRenderedPageBreak/>
              <w:t>фонд</w:t>
            </w:r>
            <w:r>
              <w:rPr>
                <w:rFonts w:ascii="Calibri" w:hAnsi="Calibri" w:cs="Calibri"/>
              </w:rPr>
              <w:t xml:space="preserve"> * 0,06 + </w:t>
            </w:r>
            <w:proofErr w:type="spellStart"/>
            <w:r>
              <w:rPr>
                <w:rFonts w:ascii="Calibri" w:hAnsi="Calibri" w:cs="Calibri"/>
              </w:rPr>
              <w:t>К</w:t>
            </w:r>
            <w:r>
              <w:rPr>
                <w:rFonts w:ascii="Calibri" w:hAnsi="Calibri" w:cs="Calibri"/>
                <w:vertAlign w:val="subscript"/>
              </w:rPr>
              <w:t>газ</w:t>
            </w:r>
            <w:proofErr w:type="spellEnd"/>
            <w:r>
              <w:rPr>
                <w:rFonts w:ascii="Calibri" w:hAnsi="Calibri" w:cs="Calibri"/>
              </w:rPr>
              <w:t xml:space="preserve"> * 0,02 + </w:t>
            </w:r>
            <w:proofErr w:type="spellStart"/>
            <w:r>
              <w:rPr>
                <w:rFonts w:ascii="Calibri" w:hAnsi="Calibri" w:cs="Calibri"/>
              </w:rPr>
              <w:t>К</w:t>
            </w:r>
            <w:r>
              <w:rPr>
                <w:rFonts w:ascii="Calibri" w:hAnsi="Calibri" w:cs="Calibri"/>
                <w:vertAlign w:val="subscript"/>
              </w:rPr>
              <w:t>предп</w:t>
            </w:r>
            <w:proofErr w:type="spellEnd"/>
            <w:r>
              <w:rPr>
                <w:rFonts w:ascii="Calibri" w:hAnsi="Calibri" w:cs="Calibri"/>
              </w:rPr>
              <w:t xml:space="preserve"> * 0,05 + </w:t>
            </w:r>
            <w:proofErr w:type="spellStart"/>
            <w:r>
              <w:rPr>
                <w:rFonts w:ascii="Calibri" w:hAnsi="Calibri" w:cs="Calibri"/>
              </w:rPr>
              <w:t>К</w:t>
            </w:r>
            <w:r>
              <w:rPr>
                <w:rFonts w:ascii="Calibri" w:hAnsi="Calibri" w:cs="Calibri"/>
                <w:vertAlign w:val="subscript"/>
              </w:rPr>
              <w:t>план</w:t>
            </w:r>
            <w:proofErr w:type="spellEnd"/>
            <w:r>
              <w:rPr>
                <w:rFonts w:ascii="Calibri" w:hAnsi="Calibri" w:cs="Calibri"/>
              </w:rPr>
              <w:t xml:space="preserve"> * 0,02</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w:t>
            </w: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Выполнить требования, установленные </w:t>
            </w:r>
            <w:hyperlink r:id="rId7" w:history="1">
              <w:r>
                <w:rPr>
                  <w:rFonts w:ascii="Calibri" w:hAnsi="Calibri" w:cs="Calibri"/>
                  <w:color w:val="0000FF"/>
                </w:rPr>
                <w:t>частью 6 статьи 20</w:t>
              </w:r>
            </w:hyperlink>
            <w:r>
              <w:rPr>
                <w:rFonts w:ascii="Calibri" w:hAnsi="Calibri" w:cs="Calibri"/>
              </w:rPr>
              <w:t xml:space="preserve"> Федерального закона от 27 июля 2010 г. N 190-ФЗ "О теплоснабжении" (далее - Федеральный закон о теплоснабжении) (</w:t>
            </w:r>
            <w:hyperlink r:id="rId8" w:history="1">
              <w:r>
                <w:rPr>
                  <w:rFonts w:ascii="Calibri" w:hAnsi="Calibri" w:cs="Calibri"/>
                  <w:color w:val="0000FF"/>
                </w:rPr>
                <w:t>подпункт 11.1 пункта 11</w:t>
              </w:r>
            </w:hyperlink>
            <w:r>
              <w:rPr>
                <w:rFonts w:ascii="Calibri" w:hAnsi="Calibri" w:cs="Calibri"/>
              </w:rP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Показатель выполнения требований Федерального </w:t>
            </w:r>
            <w:hyperlink r:id="rId9" w:history="1">
              <w:r>
                <w:rPr>
                  <w:rFonts w:ascii="Calibri" w:hAnsi="Calibri" w:cs="Calibri"/>
                  <w:color w:val="0000FF"/>
                </w:rPr>
                <w:t>закона</w:t>
              </w:r>
            </w:hyperlink>
            <w:r>
              <w:rPr>
                <w:rFonts w:ascii="Calibri" w:hAnsi="Calibri" w:cs="Calibri"/>
              </w:rPr>
              <w:t xml:space="preserve"> о теплоснабжении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0,85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закон</w:t>
            </w:r>
            <w:proofErr w:type="spellEnd"/>
            <w:r>
              <w:rPr>
                <w:rFonts w:ascii="Calibri" w:hAnsi="Calibri" w:cs="Calibri"/>
                <w:vertAlign w:val="subscript"/>
              </w:rPr>
              <w:t xml:space="preserve"> о </w:t>
            </w:r>
            <w:proofErr w:type="spellStart"/>
            <w:r>
              <w:rPr>
                <w:rFonts w:ascii="Calibri" w:hAnsi="Calibri" w:cs="Calibri"/>
                <w:vertAlign w:val="subscript"/>
              </w:rPr>
              <w:t>тепл</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закон</w:t>
            </w:r>
            <w:proofErr w:type="spellEnd"/>
            <w:r>
              <w:rPr>
                <w:rFonts w:ascii="Calibri" w:hAnsi="Calibri" w:cs="Calibri"/>
                <w:vertAlign w:val="subscript"/>
              </w:rPr>
              <w:t xml:space="preserve"> о </w:t>
            </w:r>
            <w:proofErr w:type="spellStart"/>
            <w:r>
              <w:rPr>
                <w:rFonts w:ascii="Calibri" w:hAnsi="Calibri" w:cs="Calibri"/>
                <w:vertAlign w:val="subscript"/>
              </w:rPr>
              <w:t>тепл</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безопасн</w:t>
            </w:r>
            <w:proofErr w:type="spellEnd"/>
            <w:r>
              <w:rPr>
                <w:rFonts w:ascii="Calibri" w:hAnsi="Calibri" w:cs="Calibri"/>
              </w:rPr>
              <w:t xml:space="preserve"> * 0,8 + </w:t>
            </w:r>
            <w:proofErr w:type="spellStart"/>
            <w:r>
              <w:rPr>
                <w:rFonts w:ascii="Calibri" w:hAnsi="Calibri" w:cs="Calibri"/>
              </w:rPr>
              <w:t>К</w:t>
            </w:r>
            <w:r>
              <w:rPr>
                <w:rFonts w:ascii="Calibri" w:hAnsi="Calibri" w:cs="Calibri"/>
                <w:vertAlign w:val="subscript"/>
              </w:rPr>
              <w:t>режим</w:t>
            </w:r>
            <w:proofErr w:type="spellEnd"/>
            <w:r>
              <w:rPr>
                <w:rFonts w:ascii="Calibri" w:hAnsi="Calibri" w:cs="Calibri"/>
              </w:rPr>
              <w:t xml:space="preserve"> * 0,03 + </w:t>
            </w:r>
            <w:proofErr w:type="spellStart"/>
            <w:r>
              <w:rPr>
                <w:rFonts w:ascii="Calibri" w:hAnsi="Calibri" w:cs="Calibri"/>
              </w:rPr>
              <w:t>К</w:t>
            </w:r>
            <w:r>
              <w:rPr>
                <w:rFonts w:ascii="Calibri" w:hAnsi="Calibri" w:cs="Calibri"/>
                <w:vertAlign w:val="subscript"/>
              </w:rPr>
              <w:t>задолж</w:t>
            </w:r>
            <w:proofErr w:type="spellEnd"/>
            <w:r>
              <w:rPr>
                <w:rFonts w:ascii="Calibri" w:hAnsi="Calibri" w:cs="Calibri"/>
              </w:rPr>
              <w:t xml:space="preserve"> * 0,15 + </w:t>
            </w:r>
            <w:proofErr w:type="spellStart"/>
            <w:r>
              <w:rPr>
                <w:rFonts w:ascii="Calibri" w:hAnsi="Calibri" w:cs="Calibri"/>
              </w:rPr>
              <w:t>К</w:t>
            </w:r>
            <w:r>
              <w:rPr>
                <w:rFonts w:ascii="Calibri" w:hAnsi="Calibri" w:cs="Calibri"/>
                <w:vertAlign w:val="subscript"/>
              </w:rPr>
              <w:t>учет</w:t>
            </w:r>
            <w:proofErr w:type="spellEnd"/>
            <w:r>
              <w:rPr>
                <w:rFonts w:ascii="Calibri" w:hAnsi="Calibri" w:cs="Calibri"/>
              </w:rPr>
              <w:t xml:space="preserve"> * 0,02</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w:t>
            </w: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Обеспечивать эксплуатацию </w:t>
            </w:r>
            <w:proofErr w:type="spellStart"/>
            <w:r>
              <w:rPr>
                <w:rFonts w:ascii="Calibri" w:hAnsi="Calibri" w:cs="Calibri"/>
              </w:rPr>
              <w:t>теплопотребляющих</w:t>
            </w:r>
            <w:proofErr w:type="spellEnd"/>
            <w:r>
              <w:rPr>
                <w:rFonts w:ascii="Calibri" w:hAnsi="Calibri" w:cs="Calibri"/>
              </w:rPr>
              <w:t xml:space="preserve"> установок в соответствии с требованиями безопасности в сфере теплоснабжения, установленными </w:t>
            </w:r>
            <w:hyperlink r:id="rId10" w:history="1">
              <w:r>
                <w:rPr>
                  <w:rFonts w:ascii="Calibri" w:hAnsi="Calibri" w:cs="Calibri"/>
                  <w:color w:val="0000FF"/>
                </w:rPr>
                <w:t>статьей 23.2</w:t>
              </w:r>
            </w:hyperlink>
            <w:r>
              <w:rPr>
                <w:rFonts w:ascii="Calibri" w:hAnsi="Calibri" w:cs="Calibri"/>
              </w:rPr>
              <w:t xml:space="preserve"> Федерального закона о теплоснабжении (</w:t>
            </w:r>
            <w:hyperlink r:id="rId11" w:history="1">
              <w:r>
                <w:rPr>
                  <w:rFonts w:ascii="Calibri" w:hAnsi="Calibri" w:cs="Calibri"/>
                  <w:color w:val="0000FF"/>
                </w:rPr>
                <w:t>пункт 1 части 6 статьи 20</w:t>
              </w:r>
            </w:hyperlink>
            <w:r>
              <w:rPr>
                <w:rFonts w:ascii="Calibri" w:hAnsi="Calibri" w:cs="Calibri"/>
              </w:rPr>
              <w:t xml:space="preserve"> Федерального закона о теплоснабжении)</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Документы, предусмотренные </w:t>
            </w:r>
            <w:hyperlink r:id="rId12" w:history="1">
              <w:r>
                <w:rPr>
                  <w:rFonts w:ascii="Calibri" w:hAnsi="Calibri" w:cs="Calibri"/>
                  <w:color w:val="0000FF"/>
                </w:rPr>
                <w:t>подпунктами 11.5.1</w:t>
              </w:r>
            </w:hyperlink>
            <w:r>
              <w:rPr>
                <w:rFonts w:ascii="Calibri" w:hAnsi="Calibri" w:cs="Calibri"/>
              </w:rPr>
              <w:t xml:space="preserve"> - </w:t>
            </w:r>
            <w:hyperlink r:id="rId13" w:history="1">
              <w:r>
                <w:rPr>
                  <w:rFonts w:ascii="Calibri" w:hAnsi="Calibri" w:cs="Calibri"/>
                  <w:color w:val="0000FF"/>
                </w:rPr>
                <w:t>11.5.10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Показатель обеспечения эксплуатации </w:t>
            </w:r>
            <w:proofErr w:type="spellStart"/>
            <w:r>
              <w:rPr>
                <w:rFonts w:ascii="Calibri" w:hAnsi="Calibri" w:cs="Calibri"/>
              </w:rPr>
              <w:t>теплопотребляющих</w:t>
            </w:r>
            <w:proofErr w:type="spellEnd"/>
            <w:r>
              <w:rPr>
                <w:rFonts w:ascii="Calibri" w:hAnsi="Calibri" w:cs="Calibri"/>
              </w:rPr>
              <w:t xml:space="preserve"> установок в соответствии с требованиями безопасности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0,8</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безопасн</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безопасн</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промыв</w:t>
            </w:r>
            <w:proofErr w:type="spellEnd"/>
            <w:r>
              <w:rPr>
                <w:rFonts w:ascii="Calibri" w:hAnsi="Calibri" w:cs="Calibri"/>
              </w:rPr>
              <w:t xml:space="preserve"> * 0,3 1 + </w:t>
            </w:r>
            <w:proofErr w:type="spellStart"/>
            <w:r>
              <w:rPr>
                <w:rFonts w:ascii="Calibri" w:hAnsi="Calibri" w:cs="Calibri"/>
              </w:rPr>
              <w:t>К</w:t>
            </w:r>
            <w:r>
              <w:rPr>
                <w:rFonts w:ascii="Calibri" w:hAnsi="Calibri" w:cs="Calibri"/>
                <w:vertAlign w:val="subscript"/>
              </w:rPr>
              <w:t>гидр</w:t>
            </w:r>
            <w:proofErr w:type="spellEnd"/>
            <w:r>
              <w:rPr>
                <w:rFonts w:ascii="Calibri" w:hAnsi="Calibri" w:cs="Calibri"/>
              </w:rPr>
              <w:t xml:space="preserve"> * 0,31 + К</w:t>
            </w:r>
            <w:r>
              <w:rPr>
                <w:rFonts w:ascii="Calibri" w:hAnsi="Calibri" w:cs="Calibri"/>
                <w:vertAlign w:val="subscript"/>
              </w:rPr>
              <w:t>арм</w:t>
            </w:r>
            <w:r>
              <w:rPr>
                <w:rFonts w:ascii="Calibri" w:hAnsi="Calibri" w:cs="Calibri"/>
              </w:rPr>
              <w:t xml:space="preserve"> * 0,01 + </w:t>
            </w:r>
            <w:proofErr w:type="spellStart"/>
            <w:r>
              <w:rPr>
                <w:rFonts w:ascii="Calibri" w:hAnsi="Calibri" w:cs="Calibri"/>
              </w:rPr>
              <w:t>К</w:t>
            </w:r>
            <w:r>
              <w:rPr>
                <w:rFonts w:ascii="Calibri" w:hAnsi="Calibri" w:cs="Calibri"/>
                <w:vertAlign w:val="subscript"/>
              </w:rPr>
              <w:t>отв</w:t>
            </w:r>
            <w:proofErr w:type="spellEnd"/>
            <w:r>
              <w:rPr>
                <w:rFonts w:ascii="Calibri" w:hAnsi="Calibri" w:cs="Calibri"/>
              </w:rPr>
              <w:t xml:space="preserve"> * 0,01 + </w:t>
            </w:r>
            <w:proofErr w:type="spellStart"/>
            <w:r>
              <w:rPr>
                <w:rFonts w:ascii="Calibri" w:hAnsi="Calibri" w:cs="Calibri"/>
              </w:rPr>
              <w:t>К</w:t>
            </w:r>
            <w:r>
              <w:rPr>
                <w:rFonts w:ascii="Calibri" w:hAnsi="Calibri" w:cs="Calibri"/>
                <w:vertAlign w:val="subscript"/>
              </w:rPr>
              <w:t>испыт</w:t>
            </w:r>
            <w:proofErr w:type="spellEnd"/>
            <w:r>
              <w:rPr>
                <w:rFonts w:ascii="Calibri" w:hAnsi="Calibri" w:cs="Calibri"/>
              </w:rPr>
              <w:t xml:space="preserve"> * 0,31 + </w:t>
            </w:r>
            <w:proofErr w:type="spellStart"/>
            <w:r>
              <w:rPr>
                <w:rFonts w:ascii="Calibri" w:hAnsi="Calibri" w:cs="Calibri"/>
              </w:rPr>
              <w:t>К</w:t>
            </w:r>
            <w:r>
              <w:rPr>
                <w:rFonts w:ascii="Calibri" w:hAnsi="Calibri" w:cs="Calibri"/>
                <w:vertAlign w:val="subscript"/>
              </w:rPr>
              <w:t>перечень</w:t>
            </w:r>
            <w:proofErr w:type="spellEnd"/>
            <w:r>
              <w:rPr>
                <w:rFonts w:ascii="Calibri" w:hAnsi="Calibri" w:cs="Calibri"/>
              </w:rPr>
              <w:t xml:space="preserve"> * 0,01 + </w:t>
            </w:r>
            <w:proofErr w:type="spellStart"/>
            <w:r>
              <w:rPr>
                <w:rFonts w:ascii="Calibri" w:hAnsi="Calibri" w:cs="Calibri"/>
              </w:rPr>
              <w:t>К</w:t>
            </w:r>
            <w:r>
              <w:rPr>
                <w:rFonts w:ascii="Calibri" w:hAnsi="Calibri" w:cs="Calibri"/>
                <w:vertAlign w:val="subscript"/>
              </w:rPr>
              <w:t>экспл</w:t>
            </w:r>
            <w:proofErr w:type="spellEnd"/>
            <w:r>
              <w:rPr>
                <w:rFonts w:ascii="Calibri" w:hAnsi="Calibri" w:cs="Calibri"/>
                <w:vertAlign w:val="subscript"/>
              </w:rPr>
              <w:t>/</w:t>
            </w:r>
            <w:proofErr w:type="spellStart"/>
            <w:r>
              <w:rPr>
                <w:rFonts w:ascii="Calibri" w:hAnsi="Calibri" w:cs="Calibri"/>
                <w:vertAlign w:val="subscript"/>
              </w:rPr>
              <w:t>произв.инстр</w:t>
            </w:r>
            <w:proofErr w:type="spellEnd"/>
            <w:r>
              <w:rPr>
                <w:rFonts w:ascii="Calibri" w:hAnsi="Calibri" w:cs="Calibri"/>
              </w:rPr>
              <w:t xml:space="preserve"> * 0,01 + </w:t>
            </w:r>
            <w:proofErr w:type="spellStart"/>
            <w:r>
              <w:rPr>
                <w:rFonts w:ascii="Calibri" w:hAnsi="Calibri" w:cs="Calibri"/>
              </w:rPr>
              <w:t>К</w:t>
            </w:r>
            <w:r>
              <w:rPr>
                <w:rFonts w:ascii="Calibri" w:hAnsi="Calibri" w:cs="Calibri"/>
                <w:vertAlign w:val="subscript"/>
              </w:rPr>
              <w:t>па.спорт.тепл.пункт</w:t>
            </w:r>
            <w:proofErr w:type="spellEnd"/>
            <w:r>
              <w:rPr>
                <w:rFonts w:ascii="Calibri" w:hAnsi="Calibri" w:cs="Calibri"/>
              </w:rPr>
              <w:t xml:space="preserve"> * 0,01 + </w:t>
            </w:r>
            <w:proofErr w:type="spellStart"/>
            <w:r>
              <w:rPr>
                <w:rFonts w:ascii="Calibri" w:hAnsi="Calibri" w:cs="Calibri"/>
              </w:rPr>
              <w:t>К</w:t>
            </w:r>
            <w:r>
              <w:rPr>
                <w:rFonts w:ascii="Calibri" w:hAnsi="Calibri" w:cs="Calibri"/>
                <w:vertAlign w:val="subscript"/>
              </w:rPr>
              <w:t>шт</w:t>
            </w:r>
            <w:proofErr w:type="spellEnd"/>
            <w:r>
              <w:rPr>
                <w:rFonts w:ascii="Calibri" w:hAnsi="Calibri" w:cs="Calibri"/>
              </w:rPr>
              <w:t xml:space="preserve"> * 0,01 + </w:t>
            </w:r>
            <w:proofErr w:type="spellStart"/>
            <w:r>
              <w:rPr>
                <w:rFonts w:ascii="Calibri" w:hAnsi="Calibri" w:cs="Calibri"/>
              </w:rPr>
              <w:t>К</w:t>
            </w:r>
            <w:r>
              <w:rPr>
                <w:rFonts w:ascii="Calibri" w:hAnsi="Calibri" w:cs="Calibri"/>
                <w:vertAlign w:val="subscript"/>
              </w:rPr>
              <w:t>регул.темпер</w:t>
            </w:r>
            <w:proofErr w:type="spellEnd"/>
            <w:r>
              <w:rPr>
                <w:rFonts w:ascii="Calibri" w:hAnsi="Calibri" w:cs="Calibri"/>
              </w:rPr>
              <w:t xml:space="preserve"> * 0,01</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1.1.1</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промывки </w:t>
            </w:r>
            <w:proofErr w:type="spellStart"/>
            <w:r>
              <w:rPr>
                <w:rFonts w:ascii="Calibri" w:hAnsi="Calibri" w:cs="Calibri"/>
              </w:rPr>
              <w:t>теплопотребляющей</w:t>
            </w:r>
            <w:proofErr w:type="spellEnd"/>
            <w:r>
              <w:rPr>
                <w:rFonts w:ascii="Calibri" w:hAnsi="Calibri" w:cs="Calibri"/>
              </w:rPr>
              <w:t xml:space="preserve"> установки, проведенной в присутствии представителя </w:t>
            </w:r>
            <w:r>
              <w:rPr>
                <w:rFonts w:ascii="Calibri" w:hAnsi="Calibri" w:cs="Calibri"/>
              </w:rPr>
              <w:lastRenderedPageBreak/>
              <w:t xml:space="preserve">единой теплоснабжающей организации, в зону (зоны) деятельности которой входит система (системы) теплоснабжения, установленные требованиями </w:t>
            </w:r>
            <w:hyperlink r:id="rId14" w:history="1">
              <w:r>
                <w:rPr>
                  <w:rFonts w:ascii="Calibri" w:hAnsi="Calibri" w:cs="Calibri"/>
                  <w:color w:val="0000FF"/>
                </w:rPr>
                <w:t>пункта 9.2.9</w:t>
              </w:r>
            </w:hyperlink>
            <w:r>
              <w:rPr>
                <w:rFonts w:ascii="Calibri" w:hAnsi="Calibri" w:cs="Calibri"/>
              </w:rPr>
              <w:t xml:space="preserve"> Правил технической эксплуатации тепловых энергоустановок, утвержденных приказом Минэнерго России от 24 марта 2003 г. N 115 </w:t>
            </w:r>
            <w:hyperlink w:anchor="Par325" w:history="1">
              <w:r>
                <w:rPr>
                  <w:rFonts w:ascii="Calibri" w:hAnsi="Calibri" w:cs="Calibri"/>
                  <w:color w:val="0000FF"/>
                </w:rPr>
                <w:t>&lt;1&gt;</w:t>
              </w:r>
            </w:hyperlink>
            <w:r>
              <w:rPr>
                <w:rFonts w:ascii="Calibri" w:hAnsi="Calibri" w:cs="Calibri"/>
              </w:rPr>
              <w:t xml:space="preserve"> (далее - Правила технической эксплуатации тепловых энергоустановок)</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15" w:history="1">
              <w:r>
                <w:rPr>
                  <w:rFonts w:ascii="Calibri" w:hAnsi="Calibri" w:cs="Calibri"/>
                  <w:color w:val="0000FF"/>
                </w:rPr>
                <w:t>подпункт 11.5.1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Показатель наличия акта промывки </w:t>
            </w:r>
            <w:proofErr w:type="spellStart"/>
            <w:r>
              <w:rPr>
                <w:rFonts w:ascii="Calibri" w:hAnsi="Calibri" w:cs="Calibri"/>
              </w:rPr>
              <w:t>теплопотребляющей</w:t>
            </w:r>
            <w:proofErr w:type="spellEnd"/>
            <w:r>
              <w:rPr>
                <w:rFonts w:ascii="Calibri" w:hAnsi="Calibri" w:cs="Calibri"/>
              </w:rPr>
              <w:t xml:space="preserve"> установки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0,31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промыв</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Pr>
                <w:rFonts w:ascii="Calibri" w:hAnsi="Calibri" w:cs="Calibri"/>
              </w:rPr>
              <w:t>теплопотребляющих</w:t>
            </w:r>
            <w:proofErr w:type="spellEnd"/>
            <w:r>
              <w:rPr>
                <w:rFonts w:ascii="Calibri" w:hAnsi="Calibri" w:cs="Calibri"/>
              </w:rPr>
              <w:t xml:space="preserve"> установок, актов об установке и пломбировании дроссельных (ограничительных) устройств во внутренних системах, включая элеваторы и шайбы на </w:t>
            </w:r>
            <w:r>
              <w:rPr>
                <w:rFonts w:ascii="Calibri" w:hAnsi="Calibri" w:cs="Calibri"/>
              </w:rPr>
              <w:lastRenderedPageBreak/>
              <w:t xml:space="preserve">линиях рециркуляции горячего водоснабжения в соответствии с </w:t>
            </w:r>
            <w:hyperlink r:id="rId16" w:history="1">
              <w:r>
                <w:rPr>
                  <w:rFonts w:ascii="Calibri" w:hAnsi="Calibri" w:cs="Calibri"/>
                  <w:color w:val="0000FF"/>
                </w:rPr>
                <w:t>пунктом 9.3.25</w:t>
              </w:r>
            </w:hyperlink>
            <w:r>
              <w:rPr>
                <w:rFonts w:ascii="Calibri" w:hAnsi="Calibri" w:cs="Calibri"/>
              </w:rPr>
              <w:t xml:space="preserve"> Правил технической эксплуатации тепловых энергоустановок (</w:t>
            </w:r>
            <w:hyperlink r:id="rId17" w:history="1">
              <w:r>
                <w:rPr>
                  <w:rFonts w:ascii="Calibri" w:hAnsi="Calibri" w:cs="Calibri"/>
                  <w:color w:val="0000FF"/>
                </w:rPr>
                <w:t>подпункт 11.5.2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наличия актов о проведении наладки режимов потребления тепловой энергии и (или) теплоносителя</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0,31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гидр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1.1.3</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Акт проверки (осмотра) запорной арматуры, в том числе в высших (воздушники) и низших точках трубопровода (</w:t>
            </w:r>
            <w:proofErr w:type="spellStart"/>
            <w:r>
              <w:rPr>
                <w:rFonts w:ascii="Calibri" w:hAnsi="Calibri" w:cs="Calibri"/>
              </w:rPr>
              <w:t>спускники</w:t>
            </w:r>
            <w:proofErr w:type="spellEnd"/>
            <w:r>
              <w:rPr>
                <w:rFonts w:ascii="Calibri" w:hAnsi="Calibri" w:cs="Calibri"/>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Pr>
                <w:rFonts w:ascii="Calibri" w:hAnsi="Calibri" w:cs="Calibri"/>
              </w:rPr>
              <w:t>теплосетевыми</w:t>
            </w:r>
            <w:proofErr w:type="spellEnd"/>
            <w:r>
              <w:rPr>
                <w:rFonts w:ascii="Calibri" w:hAnsi="Calibri" w:cs="Calibri"/>
              </w:rPr>
              <w:t xml:space="preserve"> организациями</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18" w:history="1">
              <w:r>
                <w:rPr>
                  <w:rFonts w:ascii="Calibri" w:hAnsi="Calibri" w:cs="Calibri"/>
                  <w:color w:val="0000FF"/>
                </w:rPr>
                <w:t>подпункт 11.5.3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акта проверки (осмотра) запорной арматуры и арматуры постоянного регулирования</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К</w:t>
            </w:r>
            <w:r>
              <w:rPr>
                <w:rFonts w:ascii="Calibri" w:hAnsi="Calibri" w:cs="Calibri"/>
                <w:vertAlign w:val="subscript"/>
              </w:rPr>
              <w:t>арм</w:t>
            </w:r>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1.1.4</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Установленные </w:t>
            </w:r>
            <w:hyperlink r:id="rId19" w:history="1">
              <w:r>
                <w:rPr>
                  <w:rFonts w:ascii="Calibri" w:hAnsi="Calibri" w:cs="Calibri"/>
                  <w:color w:val="0000FF"/>
                </w:rPr>
                <w:t>пунктами 2.1.2</w:t>
              </w:r>
            </w:hyperlink>
            <w:r>
              <w:rPr>
                <w:rFonts w:ascii="Calibri" w:hAnsi="Calibri" w:cs="Calibri"/>
              </w:rPr>
              <w:t xml:space="preserve">, </w:t>
            </w:r>
            <w:hyperlink r:id="rId20" w:history="1">
              <w:r>
                <w:rPr>
                  <w:rFonts w:ascii="Calibri" w:hAnsi="Calibri" w:cs="Calibri"/>
                  <w:color w:val="0000FF"/>
                </w:rPr>
                <w:t>2.1.3</w:t>
              </w:r>
            </w:hyperlink>
            <w:r>
              <w:rPr>
                <w:rFonts w:ascii="Calibri" w:hAnsi="Calibri" w:cs="Calibri"/>
              </w:rPr>
              <w:t xml:space="preserve"> Правил технической эксплуатации тепловых энергоустановок организационно-распорядительные документы организации о </w:t>
            </w:r>
            <w:r>
              <w:rPr>
                <w:rFonts w:ascii="Calibri" w:hAnsi="Calibri" w:cs="Calibri"/>
              </w:rPr>
              <w:lastRenderedPageBreak/>
              <w:t xml:space="preserve">назначении ответственных лиц за безопасную эксплуатацию тепловых энергоустановок для объектов и (или) установленные </w:t>
            </w:r>
            <w:hyperlink r:id="rId21" w:history="1">
              <w:r>
                <w:rPr>
                  <w:rFonts w:ascii="Calibri" w:hAnsi="Calibri" w:cs="Calibri"/>
                  <w:color w:val="0000FF"/>
                </w:rPr>
                <w:t>пунктом 228</w:t>
              </w:r>
            </w:hyperlink>
            <w:r>
              <w:rPr>
                <w:rFonts w:ascii="Calibri" w:hAnsi="Calibri" w:cs="Calibri"/>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Pr>
                <w:rFonts w:ascii="Calibri" w:hAnsi="Calibri" w:cs="Calibri"/>
              </w:rPr>
              <w:t>Ростехнадзора</w:t>
            </w:r>
            <w:proofErr w:type="spellEnd"/>
            <w:r>
              <w:rPr>
                <w:rFonts w:ascii="Calibri" w:hAnsi="Calibri" w:cs="Calibri"/>
              </w:rPr>
              <w:t xml:space="preserve"> от 15 декабря 2020 г. N 536 </w:t>
            </w:r>
            <w:hyperlink w:anchor="Par326" w:history="1">
              <w:r>
                <w:rPr>
                  <w:rFonts w:ascii="Calibri" w:hAnsi="Calibri" w:cs="Calibri"/>
                  <w:color w:val="0000FF"/>
                </w:rPr>
                <w:t>&lt;2&gt;</w:t>
              </w:r>
            </w:hyperlink>
            <w:r>
              <w:rPr>
                <w:rFonts w:ascii="Calibri" w:hAnsi="Calibri" w:cs="Calibri"/>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22" w:history="1">
              <w:r>
                <w:rPr>
                  <w:rFonts w:ascii="Calibri" w:hAnsi="Calibri" w:cs="Calibri"/>
                  <w:color w:val="0000FF"/>
                </w:rPr>
                <w:t>подпункт 11.5.4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назначения ответственных лиц за безопасную эксплуатацию тепловых энергоустановок</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отв</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1.1.5</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о проведении испытаний на плотность и прочность (гидравлических испытаний) тепловых энергоустановок, включая трубопроводы тепловых </w:t>
            </w:r>
            <w:r>
              <w:rPr>
                <w:rFonts w:ascii="Calibri" w:hAnsi="Calibri" w:cs="Calibri"/>
              </w:rPr>
              <w:lastRenderedPageBreak/>
              <w:t xml:space="preserve">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3" w:history="1">
              <w:r>
                <w:rPr>
                  <w:rFonts w:ascii="Calibri" w:hAnsi="Calibri" w:cs="Calibri"/>
                  <w:color w:val="0000FF"/>
                </w:rPr>
                <w:t>пунктов 9.8</w:t>
              </w:r>
            </w:hyperlink>
            <w:r>
              <w:rPr>
                <w:rFonts w:ascii="Calibri" w:hAnsi="Calibri" w:cs="Calibri"/>
              </w:rPr>
              <w:t xml:space="preserve">, </w:t>
            </w:r>
            <w:hyperlink r:id="rId24" w:history="1">
              <w:r>
                <w:rPr>
                  <w:rFonts w:ascii="Calibri" w:hAnsi="Calibri" w:cs="Calibri"/>
                  <w:color w:val="0000FF"/>
                </w:rPr>
                <w:t>9.1.59</w:t>
              </w:r>
            </w:hyperlink>
            <w:r>
              <w:rPr>
                <w:rFonts w:ascii="Calibri" w:hAnsi="Calibri" w:cs="Calibri"/>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w:t>
            </w:r>
            <w:proofErr w:type="spellStart"/>
            <w:r>
              <w:rPr>
                <w:rFonts w:ascii="Calibri" w:hAnsi="Calibri" w:cs="Calibri"/>
              </w:rPr>
              <w:t>теплопотребляющих</w:t>
            </w:r>
            <w:proofErr w:type="spellEnd"/>
            <w:r>
              <w:rPr>
                <w:rFonts w:ascii="Calibri" w:hAnsi="Calibri" w:cs="Calibri"/>
              </w:rPr>
              <w:t xml:space="preserve"> установок (</w:t>
            </w:r>
            <w:hyperlink r:id="rId25" w:history="1">
              <w:r>
                <w:rPr>
                  <w:rFonts w:ascii="Calibri" w:hAnsi="Calibri" w:cs="Calibri"/>
                  <w:color w:val="0000FF"/>
                </w:rPr>
                <w:t>подпункт 11.5.5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Показатель наличия актов о проведении испытаний на плотность и прочность (гидравлических испытаний) тепловых </w:t>
            </w:r>
            <w:r>
              <w:rPr>
                <w:rFonts w:ascii="Calibri" w:hAnsi="Calibri" w:cs="Calibri"/>
              </w:rPr>
              <w:lastRenderedPageBreak/>
              <w:t>энергоустановок, включая трубопроводы тепловых сетей (при наличии) и участков тепловых вводов</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0,31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испыт</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1.1.6</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6" w:history="1">
              <w:r>
                <w:rPr>
                  <w:rFonts w:ascii="Calibri" w:hAnsi="Calibri" w:cs="Calibri"/>
                  <w:color w:val="0000FF"/>
                </w:rPr>
                <w:t>пунктом 278</w:t>
              </w:r>
            </w:hyperlink>
            <w:r>
              <w:rPr>
                <w:rFonts w:ascii="Calibri" w:hAnsi="Calibri" w:cs="Calibri"/>
              </w:rPr>
              <w:t xml:space="preserve"> Правил промышленной безопасности, и (или) перечня документации </w:t>
            </w:r>
            <w:r>
              <w:rPr>
                <w:rFonts w:ascii="Calibri" w:hAnsi="Calibri" w:cs="Calibri"/>
              </w:rPr>
              <w:lastRenderedPageBreak/>
              <w:t xml:space="preserve">эксплуатирующей организации для объектов, не являющихся ОПО, разработанного в соответствии с </w:t>
            </w:r>
            <w:hyperlink r:id="rId27" w:history="1">
              <w:r>
                <w:rPr>
                  <w:rFonts w:ascii="Calibri" w:hAnsi="Calibri" w:cs="Calibri"/>
                  <w:color w:val="0000FF"/>
                </w:rPr>
                <w:t>пунктом 2.8.2</w:t>
              </w:r>
            </w:hyperlink>
            <w:r>
              <w:rPr>
                <w:rFonts w:ascii="Calibri" w:hAnsi="Calibri" w:cs="Calibri"/>
              </w:rPr>
              <w:t xml:space="preserve"> Правил технической эксплуатации тепловых энергоустановок</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28" w:history="1">
              <w:r>
                <w:rPr>
                  <w:rFonts w:ascii="Calibri" w:hAnsi="Calibri" w:cs="Calibri"/>
                  <w:color w:val="0000FF"/>
                </w:rPr>
                <w:t>подпункт 11.5.6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перечень</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1.1.7</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Утвержденные в соответствии с требованиями </w:t>
            </w:r>
            <w:hyperlink r:id="rId29" w:history="1">
              <w:r>
                <w:rPr>
                  <w:rFonts w:ascii="Calibri" w:hAnsi="Calibri" w:cs="Calibri"/>
                  <w:color w:val="0000FF"/>
                </w:rPr>
                <w:t>пункта 2.2</w:t>
              </w:r>
            </w:hyperlink>
            <w:r>
              <w:rPr>
                <w:rFonts w:ascii="Calibri" w:hAnsi="Calibri" w:cs="Calibri"/>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0" w:history="1">
              <w:r>
                <w:rPr>
                  <w:rFonts w:ascii="Calibri" w:hAnsi="Calibri" w:cs="Calibri"/>
                  <w:color w:val="0000FF"/>
                </w:rPr>
                <w:t>пунктом 278</w:t>
              </w:r>
            </w:hyperlink>
            <w:r>
              <w:rPr>
                <w:rFonts w:ascii="Calibri" w:hAnsi="Calibri" w:cs="Calibri"/>
              </w:rPr>
              <w:t xml:space="preserve"> Правил промышленной безопасности (</w:t>
            </w:r>
            <w:hyperlink r:id="rId31" w:history="1">
              <w:r>
                <w:rPr>
                  <w:rFonts w:ascii="Calibri" w:hAnsi="Calibri" w:cs="Calibri"/>
                  <w:color w:val="0000FF"/>
                </w:rPr>
                <w:t>подпункт 11.5.7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эксплуатационных инструкций объектов теплоснабжения и (или) производственных инструкций</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экспл</w:t>
            </w:r>
            <w:proofErr w:type="spellEnd"/>
            <w:r>
              <w:rPr>
                <w:rFonts w:ascii="Calibri" w:hAnsi="Calibri" w:cs="Calibri"/>
                <w:vertAlign w:val="subscript"/>
              </w:rPr>
              <w:t>/</w:t>
            </w:r>
            <w:proofErr w:type="spellStart"/>
            <w:r>
              <w:rPr>
                <w:rFonts w:ascii="Calibri" w:hAnsi="Calibri" w:cs="Calibri"/>
                <w:vertAlign w:val="subscript"/>
              </w:rPr>
              <w:t>произв.инстр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1.1.8</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Паспорта тепловых пунктов или копии паспортов тепловых пунктов в соответствии с </w:t>
            </w:r>
            <w:hyperlink r:id="rId32" w:history="1">
              <w:r>
                <w:rPr>
                  <w:rFonts w:ascii="Calibri" w:hAnsi="Calibri" w:cs="Calibri"/>
                  <w:color w:val="0000FF"/>
                </w:rPr>
                <w:t>пунктом 9.1.5</w:t>
              </w:r>
            </w:hyperlink>
            <w:r>
              <w:rPr>
                <w:rFonts w:ascii="Calibri" w:hAnsi="Calibri" w:cs="Calibri"/>
              </w:rPr>
              <w:t xml:space="preserve"> Правил технической эксплуатации тепловых энергоустановок, а также проектно-техническая документация на здание (сооружение) в части </w:t>
            </w:r>
            <w:r>
              <w:rPr>
                <w:rFonts w:ascii="Calibri" w:hAnsi="Calibri" w:cs="Calibri"/>
              </w:rPr>
              <w:lastRenderedPageBreak/>
              <w:t xml:space="preserve">внутренних систем теплоснабжения по </w:t>
            </w:r>
            <w:proofErr w:type="spellStart"/>
            <w:r>
              <w:rPr>
                <w:rFonts w:ascii="Calibri" w:hAnsi="Calibri" w:cs="Calibri"/>
              </w:rPr>
              <w:t>теплопотребляющим</w:t>
            </w:r>
            <w:proofErr w:type="spellEnd"/>
            <w:r>
              <w:rPr>
                <w:rFonts w:ascii="Calibri" w:hAnsi="Calibri" w:cs="Calibri"/>
              </w:rPr>
              <w:t xml:space="preserve"> установкам, установленным в здании (сооружении)</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33" w:history="1">
              <w:r>
                <w:rPr>
                  <w:rFonts w:ascii="Calibri" w:hAnsi="Calibri" w:cs="Calibri"/>
                  <w:color w:val="0000FF"/>
                </w:rPr>
                <w:t>подпункт 11.5.8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Pr>
                <w:rFonts w:ascii="Calibri" w:hAnsi="Calibri" w:cs="Calibri"/>
              </w:rPr>
              <w:t>теплопотребляющим</w:t>
            </w:r>
            <w:proofErr w:type="spellEnd"/>
            <w:r>
              <w:rPr>
                <w:rFonts w:ascii="Calibri" w:hAnsi="Calibri" w:cs="Calibri"/>
              </w:rPr>
              <w:t xml:space="preserve"> установкам</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паспорт.тепл.пункт</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1.1.9</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Pr>
                <w:rFonts w:ascii="Calibri" w:hAnsi="Calibri" w:cs="Calibri"/>
              </w:rPr>
              <w:t>энергосервисные</w:t>
            </w:r>
            <w:proofErr w:type="spellEnd"/>
            <w:r>
              <w:rPr>
                <w:rFonts w:ascii="Calibri" w:hAnsi="Calibri" w:cs="Calibri"/>
              </w:rPr>
              <w:t xml:space="preserve"> контракты в случае привлечения специализированных организаций для эксплуатации оборудования</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34" w:history="1">
              <w:r>
                <w:rPr>
                  <w:rFonts w:ascii="Calibri" w:hAnsi="Calibri" w:cs="Calibri"/>
                  <w:color w:val="0000FF"/>
                </w:rPr>
                <w:t>подпункт 11.5.9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Pr>
                <w:rFonts w:ascii="Calibri" w:hAnsi="Calibri" w:cs="Calibri"/>
              </w:rPr>
              <w:t>энергосервисных</w:t>
            </w:r>
            <w:proofErr w:type="spellEnd"/>
            <w:r>
              <w:rPr>
                <w:rFonts w:ascii="Calibri" w:hAnsi="Calibri" w:cs="Calibri"/>
              </w:rPr>
              <w:t xml:space="preserve"> контрактов</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шт</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1.1.10</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w:t>
            </w:r>
            <w:r>
              <w:rPr>
                <w:rFonts w:ascii="Calibri" w:hAnsi="Calibri" w:cs="Calibri"/>
              </w:rPr>
              <w:lastRenderedPageBreak/>
              <w:t xml:space="preserve">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35" w:history="1">
              <w:r>
                <w:rPr>
                  <w:rFonts w:ascii="Calibri" w:hAnsi="Calibri" w:cs="Calibri"/>
                  <w:color w:val="0000FF"/>
                </w:rPr>
                <w:t>пунктами 9.3.22</w:t>
              </w:r>
            </w:hyperlink>
            <w:r>
              <w:rPr>
                <w:rFonts w:ascii="Calibri" w:hAnsi="Calibri" w:cs="Calibri"/>
              </w:rPr>
              <w:t xml:space="preserve">, </w:t>
            </w:r>
            <w:hyperlink r:id="rId36" w:history="1">
              <w:r>
                <w:rPr>
                  <w:rFonts w:ascii="Calibri" w:hAnsi="Calibri" w:cs="Calibri"/>
                  <w:color w:val="0000FF"/>
                </w:rPr>
                <w:t>9.4.18</w:t>
              </w:r>
            </w:hyperlink>
            <w:r>
              <w:rPr>
                <w:rFonts w:ascii="Calibri" w:hAnsi="Calibri" w:cs="Calibri"/>
              </w:rPr>
              <w:t xml:space="preserve"> Правил технической эксплуатации тепловых энергоустановок (</w:t>
            </w:r>
            <w:hyperlink r:id="rId37" w:history="1">
              <w:r>
                <w:rPr>
                  <w:rFonts w:ascii="Calibri" w:hAnsi="Calibri" w:cs="Calibri"/>
                  <w:color w:val="0000FF"/>
                </w:rPr>
                <w:t>подпункт 11.5.10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0,01</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регул.темпер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1.2</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Обеспечивать готовность к соблюдению указанного в договоре теплоснабжения режима потребления тепловой энергии (</w:t>
            </w:r>
            <w:hyperlink r:id="rId38" w:history="1">
              <w:r>
                <w:rPr>
                  <w:rFonts w:ascii="Calibri" w:hAnsi="Calibri" w:cs="Calibri"/>
                  <w:color w:val="0000FF"/>
                </w:rPr>
                <w:t>пункт 2 части 6 статьи 20</w:t>
              </w:r>
            </w:hyperlink>
            <w:r>
              <w:rPr>
                <w:rFonts w:ascii="Calibri" w:hAnsi="Calibri" w:cs="Calibri"/>
              </w:rPr>
              <w:t xml:space="preserve"> Федерального закона о теплоснабжении)</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Документы, предусмотренные </w:t>
            </w:r>
            <w:hyperlink r:id="rId39" w:history="1">
              <w:r>
                <w:rPr>
                  <w:rFonts w:ascii="Calibri" w:hAnsi="Calibri" w:cs="Calibri"/>
                  <w:color w:val="0000FF"/>
                </w:rPr>
                <w:t>подпунктами 11.5.11</w:t>
              </w:r>
            </w:hyperlink>
            <w:r>
              <w:rPr>
                <w:rFonts w:ascii="Calibri" w:hAnsi="Calibri" w:cs="Calibri"/>
              </w:rPr>
              <w:t xml:space="preserve">, </w:t>
            </w:r>
            <w:hyperlink r:id="rId40" w:history="1">
              <w:r>
                <w:rPr>
                  <w:rFonts w:ascii="Calibri" w:hAnsi="Calibri" w:cs="Calibri"/>
                  <w:color w:val="0000FF"/>
                </w:rPr>
                <w:t>11.5.19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обеспечения соблюдения указанного в договоре теплоснабжения режима потребления тепловой энергии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0,03</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режим</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режим</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врез</w:t>
            </w:r>
            <w:proofErr w:type="spellEnd"/>
            <w:r>
              <w:rPr>
                <w:rFonts w:ascii="Calibri" w:hAnsi="Calibri" w:cs="Calibri"/>
              </w:rPr>
              <w:t xml:space="preserve"> * 0,5 + </w:t>
            </w:r>
            <w:proofErr w:type="spellStart"/>
            <w:r>
              <w:rPr>
                <w:rFonts w:ascii="Calibri" w:hAnsi="Calibri" w:cs="Calibri"/>
              </w:rPr>
              <w:t>К</w:t>
            </w:r>
            <w:r>
              <w:rPr>
                <w:rFonts w:ascii="Calibri" w:hAnsi="Calibri" w:cs="Calibri"/>
                <w:vertAlign w:val="subscript"/>
              </w:rPr>
              <w:t>тех.готов</w:t>
            </w:r>
            <w:proofErr w:type="spellEnd"/>
            <w:r>
              <w:rPr>
                <w:rFonts w:ascii="Calibri" w:hAnsi="Calibri" w:cs="Calibri"/>
              </w:rPr>
              <w:t xml:space="preserve"> * 0,5</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1.2.1</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осмотра объектов теплоснабжения и </w:t>
            </w:r>
            <w:proofErr w:type="spellStart"/>
            <w:r>
              <w:rPr>
                <w:rFonts w:ascii="Calibri" w:hAnsi="Calibri" w:cs="Calibri"/>
              </w:rPr>
              <w:t>теплопотребляющих</w:t>
            </w:r>
            <w:proofErr w:type="spellEnd"/>
            <w:r>
              <w:rPr>
                <w:rFonts w:ascii="Calibri" w:hAnsi="Calibri" w:cs="Calibri"/>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rFonts w:ascii="Calibri" w:hAnsi="Calibri" w:cs="Calibri"/>
              </w:rPr>
              <w:t>теплопотребляющих</w:t>
            </w:r>
            <w:proofErr w:type="spellEnd"/>
            <w:r>
              <w:rPr>
                <w:rFonts w:ascii="Calibri" w:hAnsi="Calibri" w:cs="Calibri"/>
              </w:rPr>
              <w:t xml:space="preserve"> энергоустановках, или для переключения закрытой </w:t>
            </w:r>
            <w:r>
              <w:rPr>
                <w:rFonts w:ascii="Calibri" w:hAnsi="Calibri" w:cs="Calibri"/>
              </w:rPr>
              <w:lastRenderedPageBreak/>
              <w:t>системы теплоснабжения на открытую систему теплоснабжения с разбором сетевой воды или отступлений от проектного решения</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41" w:history="1">
              <w:r>
                <w:rPr>
                  <w:rFonts w:ascii="Calibri" w:hAnsi="Calibri" w:cs="Calibri"/>
                  <w:color w:val="0000FF"/>
                </w:rPr>
                <w:t>подпункт 11.5.11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Показатель наличия актов осмотра объектов теплоснабжения и </w:t>
            </w:r>
            <w:proofErr w:type="spellStart"/>
            <w:r>
              <w:rPr>
                <w:rFonts w:ascii="Calibri" w:hAnsi="Calibri" w:cs="Calibri"/>
              </w:rPr>
              <w:t>теплопотребляющих</w:t>
            </w:r>
            <w:proofErr w:type="spellEnd"/>
            <w:r>
              <w:rPr>
                <w:rFonts w:ascii="Calibri" w:hAnsi="Calibri" w:cs="Calibri"/>
              </w:rPr>
              <w:t xml:space="preserve"> установок на предмет наличия несанкционированных врезок</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врез</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1.2.2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Pr>
                <w:rFonts w:ascii="Calibri" w:hAnsi="Calibri" w:cs="Calibri"/>
              </w:rPr>
              <w:t>теплопотребляющей</w:t>
            </w:r>
            <w:proofErr w:type="spellEnd"/>
            <w:r>
              <w:rPr>
                <w:rFonts w:ascii="Calibri" w:hAnsi="Calibri" w:cs="Calibri"/>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Pr>
                <w:rFonts w:ascii="Calibri" w:hAnsi="Calibri" w:cs="Calibri"/>
              </w:rPr>
              <w:t>теплопотребляющих</w:t>
            </w:r>
            <w:proofErr w:type="spellEnd"/>
            <w:r>
              <w:rPr>
                <w:rFonts w:ascii="Calibri" w:hAnsi="Calibri" w:cs="Calibri"/>
              </w:rPr>
              <w:t xml:space="preserve"> установок и (или) невыполнении мероприятий, обеспечивающих соблюдение указанного в договоре теплоснабжения </w:t>
            </w:r>
            <w:r>
              <w:rPr>
                <w:rFonts w:ascii="Calibri" w:hAnsi="Calibri" w:cs="Calibri"/>
              </w:rPr>
              <w:lastRenderedPageBreak/>
              <w:t>или предусмотренного нормативными актами режима потребления тепловой энергии (</w:t>
            </w:r>
            <w:hyperlink r:id="rId42" w:history="1">
              <w:r>
                <w:rPr>
                  <w:rFonts w:ascii="Calibri" w:hAnsi="Calibri" w:cs="Calibri"/>
                  <w:color w:val="0000FF"/>
                </w:rPr>
                <w:t>подпункт 11.5.19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Показатель наличия актов проверки технической готовности </w:t>
            </w:r>
            <w:proofErr w:type="spellStart"/>
            <w:r>
              <w:rPr>
                <w:rFonts w:ascii="Calibri" w:hAnsi="Calibri" w:cs="Calibri"/>
              </w:rPr>
              <w:t>теплопотребляющей</w:t>
            </w:r>
            <w:proofErr w:type="spellEnd"/>
            <w:r>
              <w:rPr>
                <w:rFonts w:ascii="Calibri" w:hAnsi="Calibri" w:cs="Calibri"/>
              </w:rPr>
              <w:t xml:space="preserve"> установки объекта к отопительному периоду</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тех.готов</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1.3</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Обеспечивать отсутствие задолженности за поставленные тепловую энергию (мощность), теплоноситель (</w:t>
            </w:r>
            <w:hyperlink r:id="rId43" w:history="1">
              <w:r>
                <w:rPr>
                  <w:rFonts w:ascii="Calibri" w:hAnsi="Calibri" w:cs="Calibri"/>
                  <w:color w:val="0000FF"/>
                </w:rPr>
                <w:t>пункт 3 части 6 статьи 20</w:t>
              </w:r>
            </w:hyperlink>
            <w:r>
              <w:rPr>
                <w:rFonts w:ascii="Calibri" w:hAnsi="Calibri" w:cs="Calibri"/>
              </w:rPr>
              <w:t xml:space="preserve"> Федерального закона о теплоснабжении)</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Документы, предусмотренные </w:t>
            </w:r>
            <w:hyperlink r:id="rId44" w:history="1">
              <w:r>
                <w:rPr>
                  <w:rFonts w:ascii="Calibri" w:hAnsi="Calibri" w:cs="Calibri"/>
                  <w:color w:val="0000FF"/>
                </w:rPr>
                <w:t>подпунктами 11.5.12</w:t>
              </w:r>
            </w:hyperlink>
            <w:r>
              <w:rPr>
                <w:rFonts w:ascii="Calibri" w:hAnsi="Calibri" w:cs="Calibri"/>
              </w:rPr>
              <w:t xml:space="preserve">, </w:t>
            </w:r>
            <w:hyperlink r:id="rId45" w:history="1">
              <w:r>
                <w:rPr>
                  <w:rFonts w:ascii="Calibri" w:hAnsi="Calibri" w:cs="Calibri"/>
                  <w:color w:val="0000FF"/>
                </w:rPr>
                <w:t>11.5.13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отсутствия задолженности за поставленные тепловую энергию</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0,15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задолж</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задолж</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договор</w:t>
            </w:r>
            <w:proofErr w:type="spellEnd"/>
            <w:r>
              <w:rPr>
                <w:rFonts w:ascii="Calibri" w:hAnsi="Calibri" w:cs="Calibri"/>
              </w:rPr>
              <w:t xml:space="preserve"> * 0,05 + </w:t>
            </w:r>
            <w:proofErr w:type="spellStart"/>
            <w:r>
              <w:rPr>
                <w:rFonts w:ascii="Calibri" w:hAnsi="Calibri" w:cs="Calibri"/>
              </w:rPr>
              <w:t>К</w:t>
            </w:r>
            <w:r>
              <w:rPr>
                <w:rFonts w:ascii="Calibri" w:hAnsi="Calibri" w:cs="Calibri"/>
                <w:vertAlign w:val="subscript"/>
              </w:rPr>
              <w:t>свер</w:t>
            </w:r>
            <w:proofErr w:type="spellEnd"/>
            <w:r>
              <w:rPr>
                <w:rFonts w:ascii="Calibri" w:hAnsi="Calibri" w:cs="Calibri"/>
              </w:rPr>
              <w:t xml:space="preserve"> 0,95</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1.3.1</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Копии заключенных договоров теплоснабжения и (или) договоров оказания услуг по поддержанию резервной тепловой мощности (</w:t>
            </w:r>
            <w:hyperlink r:id="rId46" w:history="1">
              <w:r>
                <w:rPr>
                  <w:rFonts w:ascii="Calibri" w:hAnsi="Calibri" w:cs="Calibri"/>
                  <w:color w:val="0000FF"/>
                </w:rPr>
                <w:t>подпункт 11.5.12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договор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1.3.2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w:t>
            </w:r>
            <w:r>
              <w:rPr>
                <w:rFonts w:ascii="Calibri" w:hAnsi="Calibri" w:cs="Calibri"/>
              </w:rPr>
              <w:lastRenderedPageBreak/>
              <w:t>погашения всей существующей задолженности</w:t>
            </w:r>
          </w:p>
          <w:p w:rsidR="00C27F78" w:rsidRDefault="00C27F78">
            <w:pPr>
              <w:autoSpaceDE w:val="0"/>
              <w:autoSpaceDN w:val="0"/>
              <w:adjustRightInd w:val="0"/>
              <w:spacing w:after="0" w:line="240" w:lineRule="auto"/>
              <w:rPr>
                <w:rFonts w:ascii="Calibri" w:hAnsi="Calibri" w:cs="Calibri"/>
              </w:rPr>
            </w:pPr>
            <w:r>
              <w:rPr>
                <w:rFonts w:ascii="Calibri" w:hAnsi="Calibri" w:cs="Calibri"/>
              </w:rPr>
              <w:t>(</w:t>
            </w:r>
            <w:hyperlink r:id="rId47" w:history="1">
              <w:r>
                <w:rPr>
                  <w:rFonts w:ascii="Calibri" w:hAnsi="Calibri" w:cs="Calibri"/>
                  <w:color w:val="0000FF"/>
                </w:rPr>
                <w:t>подпункт 11.5.13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0,95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свер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1.4</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Организовывать коммерческий учет тепловой энергии, теплоносителя в соответствии с требованиями, установленными </w:t>
            </w:r>
            <w:hyperlink r:id="rId48" w:history="1">
              <w:r>
                <w:rPr>
                  <w:rFonts w:ascii="Calibri" w:hAnsi="Calibri" w:cs="Calibri"/>
                  <w:color w:val="0000FF"/>
                </w:rPr>
                <w:t>статьей 19</w:t>
              </w:r>
            </w:hyperlink>
            <w:r>
              <w:rPr>
                <w:rFonts w:ascii="Calibri" w:hAnsi="Calibri" w:cs="Calibri"/>
              </w:rPr>
              <w:t xml:space="preserve"> Закона о теплоснабжении (</w:t>
            </w:r>
            <w:hyperlink r:id="rId49" w:history="1">
              <w:r>
                <w:rPr>
                  <w:rFonts w:ascii="Calibri" w:hAnsi="Calibri" w:cs="Calibri"/>
                  <w:color w:val="0000FF"/>
                </w:rPr>
                <w:t>пункт 4 части 6 статьи 20</w:t>
              </w:r>
            </w:hyperlink>
            <w:r>
              <w:rPr>
                <w:rFonts w:ascii="Calibri" w:hAnsi="Calibri" w:cs="Calibri"/>
              </w:rPr>
              <w:t xml:space="preserve"> Федерального закона о теплоснабжении)</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Документы, предусмотренные </w:t>
            </w:r>
            <w:hyperlink r:id="rId50" w:history="1">
              <w:r>
                <w:rPr>
                  <w:rFonts w:ascii="Calibri" w:hAnsi="Calibri" w:cs="Calibri"/>
                  <w:color w:val="0000FF"/>
                </w:rPr>
                <w:t>подпунктами 11.5.14</w:t>
              </w:r>
            </w:hyperlink>
            <w:r>
              <w:rPr>
                <w:rFonts w:ascii="Calibri" w:hAnsi="Calibri" w:cs="Calibri"/>
              </w:rPr>
              <w:t xml:space="preserve">, </w:t>
            </w:r>
            <w:hyperlink r:id="rId51" w:history="1">
              <w:r>
                <w:rPr>
                  <w:rFonts w:ascii="Calibri" w:hAnsi="Calibri" w:cs="Calibri"/>
                  <w:color w:val="0000FF"/>
                </w:rPr>
                <w:t>11.5.15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организации коммерческого учета тепловой энергии, теплоносителя</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0,02</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учет</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учет</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провер.уз.уч</w:t>
            </w:r>
            <w:proofErr w:type="spellEnd"/>
            <w:r>
              <w:rPr>
                <w:rFonts w:ascii="Calibri" w:hAnsi="Calibri" w:cs="Calibri"/>
              </w:rPr>
              <w:t xml:space="preserve"> * 0,5 + </w:t>
            </w:r>
            <w:proofErr w:type="spellStart"/>
            <w:r>
              <w:rPr>
                <w:rFonts w:ascii="Calibri" w:hAnsi="Calibri" w:cs="Calibri"/>
              </w:rPr>
              <w:t>К</w:t>
            </w:r>
            <w:r>
              <w:rPr>
                <w:rFonts w:ascii="Calibri" w:hAnsi="Calibri" w:cs="Calibri"/>
                <w:vertAlign w:val="subscript"/>
              </w:rPr>
              <w:t>провер.кип</w:t>
            </w:r>
            <w:proofErr w:type="spellEnd"/>
            <w:r>
              <w:rPr>
                <w:rFonts w:ascii="Calibri" w:hAnsi="Calibri" w:cs="Calibri"/>
              </w:rPr>
              <w:t xml:space="preserve"> * 0,5</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1.4.1</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периодической проверки узла учета, составленные в соответствии с </w:t>
            </w:r>
            <w:hyperlink r:id="rId52" w:history="1">
              <w:r>
                <w:rPr>
                  <w:rFonts w:ascii="Calibri" w:hAnsi="Calibri" w:cs="Calibri"/>
                  <w:color w:val="0000FF"/>
                </w:rPr>
                <w:t>пунктом 73</w:t>
              </w:r>
            </w:hyperlink>
            <w:r>
              <w:rPr>
                <w:rFonts w:ascii="Calibri" w:hAnsi="Calibri" w:cs="Calibri"/>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r:id="rId53" w:history="1">
              <w:r>
                <w:rPr>
                  <w:rFonts w:ascii="Calibri" w:hAnsi="Calibri" w:cs="Calibri"/>
                  <w:color w:val="0000FF"/>
                </w:rPr>
                <w:t>подпункт 11.5.14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акта проверки узла учета</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провер.уз.уч</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1.4.2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r:id="rId54" w:history="1">
              <w:r>
                <w:rPr>
                  <w:rFonts w:ascii="Calibri" w:hAnsi="Calibri" w:cs="Calibri"/>
                  <w:color w:val="0000FF"/>
                </w:rPr>
                <w:t>подпункт 11.5.15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актов проверки контрольно-измерительных приборов в тепловом пункте</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провер.кип</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2</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В случае эксплуатации жилищного фонда обеспечить выполнение требований </w:t>
            </w:r>
            <w:hyperlink r:id="rId55" w:history="1">
              <w:r>
                <w:rPr>
                  <w:rFonts w:ascii="Calibri" w:hAnsi="Calibri" w:cs="Calibri"/>
                  <w:color w:val="0000FF"/>
                </w:rPr>
                <w:t>Правил и норм</w:t>
              </w:r>
            </w:hyperlink>
            <w:r>
              <w:rPr>
                <w:rFonts w:ascii="Calibri" w:hAnsi="Calibri" w:cs="Calibri"/>
              </w:rPr>
              <w:t xml:space="preserve"> технической эксплуатации жилищного фонда, утвержденных постановлением Госстроя Российской Федерации от 27 сентября 2003 N 170 </w:t>
            </w:r>
            <w:hyperlink w:anchor="Par327" w:history="1">
              <w:r>
                <w:rPr>
                  <w:rFonts w:ascii="Calibri" w:hAnsi="Calibri" w:cs="Calibri"/>
                  <w:color w:val="0000FF"/>
                </w:rPr>
                <w:t>&lt;3&gt;</w:t>
              </w:r>
            </w:hyperlink>
            <w:r>
              <w:rPr>
                <w:rFonts w:ascii="Calibri" w:hAnsi="Calibri" w:cs="Calibri"/>
              </w:rPr>
              <w:t xml:space="preserve"> (далее - Правила и нормы технической эксплуатации жилищного фонда) (</w:t>
            </w:r>
            <w:hyperlink r:id="rId56" w:history="1">
              <w:r>
                <w:rPr>
                  <w:rFonts w:ascii="Calibri" w:hAnsi="Calibri" w:cs="Calibri"/>
                  <w:color w:val="0000FF"/>
                </w:rPr>
                <w:t>подпункт 11.2 пункта 11</w:t>
              </w:r>
            </w:hyperlink>
            <w:r>
              <w:rPr>
                <w:rFonts w:ascii="Calibri" w:hAnsi="Calibri" w:cs="Calibri"/>
              </w:rPr>
              <w:t xml:space="preserve"> Правил)</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Документы, предусмотренные </w:t>
            </w:r>
            <w:hyperlink r:id="rId57" w:history="1">
              <w:r>
                <w:rPr>
                  <w:rFonts w:ascii="Calibri" w:hAnsi="Calibri" w:cs="Calibri"/>
                  <w:color w:val="0000FF"/>
                </w:rPr>
                <w:t>подпунктами 11.5.16</w:t>
              </w:r>
            </w:hyperlink>
            <w:r>
              <w:rPr>
                <w:rFonts w:ascii="Calibri" w:hAnsi="Calibri" w:cs="Calibri"/>
              </w:rPr>
              <w:t xml:space="preserve">, </w:t>
            </w:r>
            <w:hyperlink r:id="rId58" w:history="1">
              <w:r>
                <w:rPr>
                  <w:rFonts w:ascii="Calibri" w:hAnsi="Calibri" w:cs="Calibri"/>
                  <w:color w:val="0000FF"/>
                </w:rPr>
                <w:t>11.5.17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Показатель выполнения </w:t>
            </w:r>
            <w:hyperlink r:id="rId59" w:history="1">
              <w:r>
                <w:rPr>
                  <w:rFonts w:ascii="Calibri" w:hAnsi="Calibri" w:cs="Calibri"/>
                  <w:color w:val="0000FF"/>
                </w:rPr>
                <w:t>Правил и норм</w:t>
              </w:r>
            </w:hyperlink>
            <w:r>
              <w:rPr>
                <w:rFonts w:ascii="Calibri" w:hAnsi="Calibri" w:cs="Calibri"/>
              </w:rPr>
              <w:t xml:space="preserve"> технической эксплуатации жилищного фонда</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0,06</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жил.фонд</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жил.фонд</w:t>
            </w:r>
            <w:proofErr w:type="spellEnd"/>
            <w:r>
              <w:rPr>
                <w:rFonts w:ascii="Calibri" w:hAnsi="Calibri" w:cs="Calibri"/>
              </w:rPr>
              <w:t xml:space="preserve"> = </w:t>
            </w:r>
            <w:proofErr w:type="spellStart"/>
            <w:r>
              <w:rPr>
                <w:rFonts w:ascii="Calibri" w:hAnsi="Calibri" w:cs="Calibri"/>
              </w:rPr>
              <w:t>К</w:t>
            </w:r>
            <w:r>
              <w:rPr>
                <w:rFonts w:ascii="Calibri" w:hAnsi="Calibri" w:cs="Calibri"/>
                <w:vertAlign w:val="subscript"/>
              </w:rPr>
              <w:t>контур</w:t>
            </w:r>
            <w:proofErr w:type="spellEnd"/>
            <w:r>
              <w:rPr>
                <w:rFonts w:ascii="Calibri" w:hAnsi="Calibri" w:cs="Calibri"/>
              </w:rPr>
              <w:t xml:space="preserve"> * 0,7 + </w:t>
            </w:r>
            <w:proofErr w:type="spellStart"/>
            <w:r>
              <w:rPr>
                <w:rFonts w:ascii="Calibri" w:hAnsi="Calibri" w:cs="Calibri"/>
              </w:rPr>
              <w:t>К</w:t>
            </w:r>
            <w:r>
              <w:rPr>
                <w:rFonts w:ascii="Calibri" w:hAnsi="Calibri" w:cs="Calibri"/>
                <w:vertAlign w:val="subscript"/>
              </w:rPr>
              <w:t>дезинф</w:t>
            </w:r>
            <w:proofErr w:type="spellEnd"/>
            <w:r>
              <w:rPr>
                <w:rFonts w:ascii="Calibri" w:hAnsi="Calibri" w:cs="Calibri"/>
              </w:rPr>
              <w:t xml:space="preserve"> * 0,3</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vAlign w:val="center"/>
          </w:tcPr>
          <w:p w:rsidR="00C27F78" w:rsidRDefault="00C27F78">
            <w:pPr>
              <w:autoSpaceDE w:val="0"/>
              <w:autoSpaceDN w:val="0"/>
              <w:adjustRightInd w:val="0"/>
              <w:spacing w:after="0" w:line="240" w:lineRule="auto"/>
              <w:rPr>
                <w:rFonts w:ascii="Calibri" w:hAnsi="Calibri" w:cs="Calibri"/>
              </w:rPr>
            </w:pPr>
            <w:r>
              <w:rPr>
                <w:rFonts w:ascii="Calibri" w:hAnsi="Calibri" w:cs="Calibri"/>
              </w:rPr>
              <w:t>2.1</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 выполненных работ по подготовке к отопительному периоду теплового контура здания в соответствии с требованиями </w:t>
            </w:r>
            <w:hyperlink r:id="rId60" w:history="1">
              <w:r>
                <w:rPr>
                  <w:rFonts w:ascii="Calibri" w:hAnsi="Calibri" w:cs="Calibri"/>
                  <w:color w:val="0000FF"/>
                </w:rPr>
                <w:t>пункта 2.6.10</w:t>
              </w:r>
            </w:hyperlink>
            <w:r>
              <w:rPr>
                <w:rFonts w:ascii="Calibri" w:hAnsi="Calibri" w:cs="Calibri"/>
              </w:rPr>
              <w:t xml:space="preserve"> Правил и норм технической эксплуатации жилищного фонда (</w:t>
            </w:r>
            <w:hyperlink r:id="rId61" w:history="1">
              <w:r>
                <w:rPr>
                  <w:rFonts w:ascii="Calibri" w:hAnsi="Calibri" w:cs="Calibri"/>
                  <w:color w:val="0000FF"/>
                </w:rPr>
                <w:t>подпункт 11.5.16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выполнения работ по подготовке к отопительному периоду теплового контура здания</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0,7</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контур</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vAlign w:val="center"/>
          </w:tcPr>
          <w:p w:rsidR="00C27F78" w:rsidRDefault="00C27F78">
            <w:pPr>
              <w:autoSpaceDE w:val="0"/>
              <w:autoSpaceDN w:val="0"/>
              <w:adjustRightInd w:val="0"/>
              <w:spacing w:after="0" w:line="240" w:lineRule="auto"/>
              <w:rPr>
                <w:rFonts w:ascii="Calibri" w:hAnsi="Calibri" w:cs="Calibri"/>
              </w:rPr>
            </w:pPr>
            <w:r>
              <w:rPr>
                <w:rFonts w:ascii="Calibri" w:hAnsi="Calibri" w:cs="Calibri"/>
              </w:rPr>
              <w:t>2.2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2" w:history="1">
              <w:r>
                <w:rPr>
                  <w:rFonts w:ascii="Calibri" w:hAnsi="Calibri" w:cs="Calibri"/>
                  <w:color w:val="0000FF"/>
                </w:rPr>
                <w:t>пунктом 5.2.10</w:t>
              </w:r>
            </w:hyperlink>
            <w:r>
              <w:rPr>
                <w:rFonts w:ascii="Calibri" w:hAnsi="Calibri" w:cs="Calibri"/>
              </w:rPr>
              <w:t xml:space="preserve"> Правил и норм технической эксплуатации жилищного фонда, санитарных правил и норм </w:t>
            </w:r>
            <w:hyperlink r:id="rId63" w:history="1">
              <w:r>
                <w:rPr>
                  <w:rFonts w:ascii="Calibri" w:hAnsi="Calibri" w:cs="Calibri"/>
                  <w:color w:val="0000FF"/>
                </w:rPr>
                <w:t>СанПиН 1.2.3685-21</w:t>
              </w:r>
            </w:hyperlink>
            <w:r>
              <w:rPr>
                <w:rFonts w:ascii="Calibri" w:hAnsi="Calibri" w:cs="Calibri"/>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w:t>
            </w:r>
            <w:r>
              <w:rPr>
                <w:rFonts w:ascii="Calibri" w:hAnsi="Calibri" w:cs="Calibri"/>
              </w:rPr>
              <w:lastRenderedPageBreak/>
              <w:t xml:space="preserve">санитарного врача Российской Федерации от 28.01.2021 N 2 </w:t>
            </w:r>
            <w:hyperlink w:anchor="Par328" w:history="1">
              <w:r>
                <w:rPr>
                  <w:rFonts w:ascii="Calibri" w:hAnsi="Calibri" w:cs="Calibri"/>
                  <w:color w:val="0000FF"/>
                </w:rPr>
                <w:t>&lt;4&gt;</w:t>
              </w:r>
            </w:hyperlink>
            <w:r>
              <w:rPr>
                <w:rFonts w:ascii="Calibri" w:hAnsi="Calibri" w:cs="Calibri"/>
              </w:rPr>
              <w:t xml:space="preserve"> (далее - СанПиН 1.2.3685-21), и акты о результатах отбора проб воды из системы на соответствие требованиям </w:t>
            </w:r>
            <w:hyperlink r:id="rId64" w:history="1">
              <w:r>
                <w:rPr>
                  <w:rFonts w:ascii="Calibri" w:hAnsi="Calibri" w:cs="Calibri"/>
                  <w:color w:val="0000FF"/>
                </w:rPr>
                <w:t>СанПиН 1.2.3685-21</w:t>
              </w:r>
            </w:hyperlink>
            <w:r>
              <w:rPr>
                <w:rFonts w:ascii="Calibri" w:hAnsi="Calibri" w:cs="Calibri"/>
              </w:rPr>
              <w:t>, оформленные аккредитованной лабораторией (</w:t>
            </w:r>
            <w:hyperlink r:id="rId65" w:history="1">
              <w:r>
                <w:rPr>
                  <w:rFonts w:ascii="Calibri" w:hAnsi="Calibri" w:cs="Calibri"/>
                  <w:color w:val="0000FF"/>
                </w:rPr>
                <w:t>подпункт 11.5.17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0,3</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дезинф</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3</w:t>
            </w:r>
          </w:p>
        </w:tc>
        <w:tc>
          <w:tcPr>
            <w:tcW w:w="3061"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Обеспечить выполнение требования, предусмотренного </w:t>
            </w:r>
            <w:hyperlink r:id="rId66" w:history="1">
              <w:r>
                <w:rPr>
                  <w:rFonts w:ascii="Calibri" w:hAnsi="Calibri" w:cs="Calibri"/>
                  <w:color w:val="0000FF"/>
                </w:rPr>
                <w:t>пунктом 11</w:t>
              </w:r>
            </w:hyperlink>
            <w:r>
              <w:rPr>
                <w:rFonts w:ascii="Calibri" w:hAnsi="Calibri" w:cs="Calibri"/>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r:id="rId67" w:history="1">
              <w:r>
                <w:rPr>
                  <w:rFonts w:ascii="Calibri" w:hAnsi="Calibri" w:cs="Calibri"/>
                  <w:color w:val="0000FF"/>
                </w:rPr>
                <w:t>подпункт 11.3 пункта 11</w:t>
              </w:r>
            </w:hyperlink>
            <w:r>
              <w:rPr>
                <w:rFonts w:ascii="Calibri" w:hAnsi="Calibri" w:cs="Calibri"/>
              </w:rPr>
              <w:t xml:space="preserve"> Правил)</w:t>
            </w:r>
          </w:p>
        </w:tc>
        <w:tc>
          <w:tcPr>
            <w:tcW w:w="2923" w:type="dxa"/>
            <w:vMerge w:val="restart"/>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Для лиц, указанных в </w:t>
            </w:r>
            <w:hyperlink r:id="rId68" w:history="1">
              <w:r>
                <w:rPr>
                  <w:rFonts w:ascii="Calibri" w:hAnsi="Calibri" w:cs="Calibri"/>
                  <w:color w:val="0000FF"/>
                </w:rPr>
                <w:t>подпунктах 1.4</w:t>
              </w:r>
            </w:hyperlink>
            <w:r>
              <w:rPr>
                <w:rFonts w:ascii="Calibri" w:hAnsi="Calibri" w:cs="Calibri"/>
              </w:rPr>
              <w:t xml:space="preserve">, </w:t>
            </w:r>
            <w:hyperlink r:id="rId69" w:history="1">
              <w:r>
                <w:rPr>
                  <w:rFonts w:ascii="Calibri" w:hAnsi="Calibri" w:cs="Calibri"/>
                  <w:color w:val="0000FF"/>
                </w:rPr>
                <w:t>1.5 пункта 1</w:t>
              </w:r>
            </w:hyperlink>
            <w:r>
              <w:rPr>
                <w:rFonts w:ascii="Calibri" w:hAnsi="Calibri" w:cs="Calibri"/>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r:id="rId70" w:history="1">
              <w:r>
                <w:rPr>
                  <w:rFonts w:ascii="Calibri" w:hAnsi="Calibri" w:cs="Calibri"/>
                  <w:color w:val="0000FF"/>
                </w:rPr>
                <w:t>пункт 11.5.18 пункта 18</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0,02</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газ</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газ</w:t>
            </w:r>
            <w:proofErr w:type="spellEnd"/>
            <w:r>
              <w:rPr>
                <w:rFonts w:ascii="Calibri" w:hAnsi="Calibri" w:cs="Calibri"/>
              </w:rPr>
              <w:t xml:space="preserve"> =</w:t>
            </w:r>
            <w:r>
              <w:rPr>
                <w:rFonts w:ascii="Calibri" w:hAnsi="Calibri" w:cs="Calibri"/>
                <w:vertAlign w:val="superscript"/>
              </w:rPr>
              <w:t>-</w:t>
            </w:r>
            <w:proofErr w:type="spellStart"/>
            <w:r>
              <w:rPr>
                <w:rFonts w:ascii="Calibri" w:hAnsi="Calibri" w:cs="Calibri"/>
              </w:rPr>
              <w:t>К</w:t>
            </w:r>
            <w:r>
              <w:rPr>
                <w:rFonts w:ascii="Calibri" w:hAnsi="Calibri" w:cs="Calibri"/>
                <w:vertAlign w:val="subscript"/>
              </w:rPr>
              <w:t>дым.вент</w:t>
            </w:r>
            <w:proofErr w:type="spellEnd"/>
            <w:r>
              <w:rPr>
                <w:rFonts w:ascii="Calibri" w:hAnsi="Calibri" w:cs="Calibri"/>
              </w:rPr>
              <w:t xml:space="preserve"> * 0,5 + </w:t>
            </w:r>
            <w:proofErr w:type="spellStart"/>
            <w:r>
              <w:rPr>
                <w:rFonts w:ascii="Calibri" w:hAnsi="Calibri" w:cs="Calibri"/>
              </w:rPr>
              <w:t>К</w:t>
            </w:r>
            <w:r>
              <w:rPr>
                <w:rFonts w:ascii="Calibri" w:hAnsi="Calibri" w:cs="Calibri"/>
                <w:vertAlign w:val="subscript"/>
              </w:rPr>
              <w:t>догов.тех.обсл</w:t>
            </w:r>
            <w:proofErr w:type="spellEnd"/>
            <w:r>
              <w:rPr>
                <w:rFonts w:ascii="Calibri" w:hAnsi="Calibri" w:cs="Calibri"/>
              </w:rPr>
              <w:t xml:space="preserve"> * 0,5</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3.1</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акта обследования дымовых и вентиляционных каналов многоквартирных домов перед отопительным периодом</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дым.вент</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3.2</w:t>
            </w:r>
          </w:p>
        </w:tc>
        <w:tc>
          <w:tcPr>
            <w:tcW w:w="3061"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923" w:type="dxa"/>
            <w:vMerge/>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Показатель наличия действующего договора о техническом </w:t>
            </w:r>
            <w:r>
              <w:rPr>
                <w:rFonts w:ascii="Calibri" w:hAnsi="Calibri" w:cs="Calibri"/>
              </w:rPr>
              <w:lastRenderedPageBreak/>
              <w:t>обслуживании и ремонте внутридомового газового оборудования в многоквартирном доме</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догов.тех.обсл</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4</w:t>
            </w: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1" w:history="1">
              <w:r>
                <w:rPr>
                  <w:rFonts w:ascii="Calibri" w:hAnsi="Calibri" w:cs="Calibri"/>
                  <w:color w:val="0000FF"/>
                </w:rPr>
                <w:t>пунктом 2 части 1 статьи 4.1</w:t>
              </w:r>
            </w:hyperlink>
            <w:r>
              <w:rPr>
                <w:rFonts w:ascii="Calibri" w:hAnsi="Calibri" w:cs="Calibri"/>
              </w:rPr>
              <w:t xml:space="preserve"> Федерального закона о теплоснабжении и </w:t>
            </w:r>
            <w:hyperlink r:id="rId72" w:history="1">
              <w:r>
                <w:rPr>
                  <w:rFonts w:ascii="Calibri" w:hAnsi="Calibri" w:cs="Calibri"/>
                  <w:color w:val="0000FF"/>
                </w:rPr>
                <w:t>абзацем вторым пункта 2 статьи 5</w:t>
              </w:r>
            </w:hyperlink>
            <w:r>
              <w:rPr>
                <w:rFonts w:ascii="Calibri" w:hAnsi="Calibri" w:cs="Calibri"/>
              </w:rPr>
              <w:t xml:space="preserve"> Федерального закона от 21 июля 1997 г. N 116-ФЗ "О </w:t>
            </w:r>
            <w:r>
              <w:rPr>
                <w:rFonts w:ascii="Calibri" w:hAnsi="Calibri" w:cs="Calibri"/>
              </w:rPr>
              <w:lastRenderedPageBreak/>
              <w:t xml:space="preserve">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73" w:history="1">
              <w:r>
                <w:rPr>
                  <w:rFonts w:ascii="Calibri" w:hAnsi="Calibri" w:cs="Calibri"/>
                  <w:color w:val="0000FF"/>
                </w:rPr>
                <w:t>пунктов 2.2.1</w:t>
              </w:r>
            </w:hyperlink>
            <w:r>
              <w:rPr>
                <w:rFonts w:ascii="Calibri" w:hAnsi="Calibri" w:cs="Calibri"/>
              </w:rPr>
              <w:t xml:space="preserve">, </w:t>
            </w:r>
            <w:hyperlink r:id="rId74" w:history="1">
              <w:r>
                <w:rPr>
                  <w:rFonts w:ascii="Calibri" w:hAnsi="Calibri" w:cs="Calibri"/>
                  <w:color w:val="0000FF"/>
                </w:rPr>
                <w:t>2.3.14</w:t>
              </w:r>
            </w:hyperlink>
            <w:r>
              <w:rPr>
                <w:rFonts w:ascii="Calibri" w:hAnsi="Calibri" w:cs="Calibri"/>
              </w:rPr>
              <w:t xml:space="preserve">, </w:t>
            </w:r>
            <w:hyperlink r:id="rId75" w:history="1">
              <w:r>
                <w:rPr>
                  <w:rFonts w:ascii="Calibri" w:hAnsi="Calibri" w:cs="Calibri"/>
                  <w:color w:val="0000FF"/>
                </w:rPr>
                <w:t>2.3.15</w:t>
              </w:r>
            </w:hyperlink>
            <w:r>
              <w:rPr>
                <w:rFonts w:ascii="Calibri" w:hAnsi="Calibri" w:cs="Calibri"/>
              </w:rPr>
              <w:t xml:space="preserve">, </w:t>
            </w:r>
            <w:hyperlink r:id="rId76" w:history="1">
              <w:r>
                <w:rPr>
                  <w:rFonts w:ascii="Calibri" w:hAnsi="Calibri" w:cs="Calibri"/>
                  <w:color w:val="0000FF"/>
                </w:rPr>
                <w:t>2.8.1</w:t>
              </w:r>
            </w:hyperlink>
            <w:r>
              <w:rPr>
                <w:rFonts w:ascii="Calibri" w:hAnsi="Calibri" w:cs="Calibri"/>
              </w:rPr>
              <w:t xml:space="preserve">, </w:t>
            </w:r>
            <w:hyperlink r:id="rId77" w:history="1">
              <w:r>
                <w:rPr>
                  <w:rFonts w:ascii="Calibri" w:hAnsi="Calibri" w:cs="Calibri"/>
                  <w:color w:val="0000FF"/>
                </w:rPr>
                <w:t>6.2.52</w:t>
              </w:r>
            </w:hyperlink>
            <w:r>
              <w:rPr>
                <w:rFonts w:ascii="Calibri" w:hAnsi="Calibri" w:cs="Calibri"/>
              </w:rPr>
              <w:t xml:space="preserve">, </w:t>
            </w:r>
            <w:hyperlink r:id="rId78" w:history="1">
              <w:r>
                <w:rPr>
                  <w:rFonts w:ascii="Calibri" w:hAnsi="Calibri" w:cs="Calibri"/>
                  <w:color w:val="0000FF"/>
                </w:rPr>
                <w:t>6.2.62</w:t>
              </w:r>
            </w:hyperlink>
            <w:r>
              <w:rPr>
                <w:rFonts w:ascii="Calibri" w:hAnsi="Calibri" w:cs="Calibri"/>
              </w:rPr>
              <w:t xml:space="preserve">, </w:t>
            </w:r>
            <w:hyperlink r:id="rId79" w:history="1">
              <w:r>
                <w:rPr>
                  <w:rFonts w:ascii="Calibri" w:hAnsi="Calibri" w:cs="Calibri"/>
                  <w:color w:val="0000FF"/>
                </w:rPr>
                <w:t>9.1.53</w:t>
              </w:r>
            </w:hyperlink>
            <w:r>
              <w:rPr>
                <w:rFonts w:ascii="Calibri" w:hAnsi="Calibri" w:cs="Calibri"/>
              </w:rPr>
              <w:t xml:space="preserve">, </w:t>
            </w:r>
            <w:hyperlink r:id="rId80" w:history="1">
              <w:r>
                <w:rPr>
                  <w:rFonts w:ascii="Calibri" w:hAnsi="Calibri" w:cs="Calibri"/>
                  <w:color w:val="0000FF"/>
                </w:rPr>
                <w:t>9.2.9</w:t>
              </w:r>
            </w:hyperlink>
            <w:r>
              <w:rPr>
                <w:rFonts w:ascii="Calibri" w:hAnsi="Calibri" w:cs="Calibri"/>
              </w:rPr>
              <w:t xml:space="preserve">, </w:t>
            </w:r>
            <w:hyperlink r:id="rId81" w:history="1">
              <w:r>
                <w:rPr>
                  <w:rFonts w:ascii="Calibri" w:hAnsi="Calibri" w:cs="Calibri"/>
                  <w:color w:val="0000FF"/>
                </w:rPr>
                <w:t>9.2.10</w:t>
              </w:r>
            </w:hyperlink>
            <w:r>
              <w:rPr>
                <w:rFonts w:ascii="Calibri" w:hAnsi="Calibri" w:cs="Calibri"/>
              </w:rPr>
              <w:t xml:space="preserve">, </w:t>
            </w:r>
            <w:hyperlink r:id="rId82" w:history="1">
              <w:r>
                <w:rPr>
                  <w:rFonts w:ascii="Calibri" w:hAnsi="Calibri" w:cs="Calibri"/>
                  <w:color w:val="0000FF"/>
                </w:rPr>
                <w:t>9.2.12</w:t>
              </w:r>
            </w:hyperlink>
            <w:r>
              <w:rPr>
                <w:rFonts w:ascii="Calibri" w:hAnsi="Calibri" w:cs="Calibri"/>
              </w:rPr>
              <w:t xml:space="preserve">, </w:t>
            </w:r>
            <w:hyperlink r:id="rId83" w:history="1">
              <w:r>
                <w:rPr>
                  <w:rFonts w:ascii="Calibri" w:hAnsi="Calibri" w:cs="Calibri"/>
                  <w:color w:val="0000FF"/>
                </w:rPr>
                <w:t>9.2.13</w:t>
              </w:r>
            </w:hyperlink>
            <w:r>
              <w:rPr>
                <w:rFonts w:ascii="Calibri" w:hAnsi="Calibri" w:cs="Calibri"/>
              </w:rPr>
              <w:t xml:space="preserve">, </w:t>
            </w:r>
            <w:hyperlink r:id="rId84" w:history="1">
              <w:r>
                <w:rPr>
                  <w:rFonts w:ascii="Calibri" w:hAnsi="Calibri" w:cs="Calibri"/>
                  <w:color w:val="0000FF"/>
                </w:rPr>
                <w:t>9.2.20</w:t>
              </w:r>
            </w:hyperlink>
            <w:r>
              <w:rPr>
                <w:rFonts w:ascii="Calibri" w:hAnsi="Calibri" w:cs="Calibri"/>
              </w:rPr>
              <w:t xml:space="preserve">, </w:t>
            </w:r>
            <w:hyperlink r:id="rId85" w:history="1">
              <w:r>
                <w:rPr>
                  <w:rFonts w:ascii="Calibri" w:hAnsi="Calibri" w:cs="Calibri"/>
                  <w:color w:val="0000FF"/>
                </w:rPr>
                <w:t>9.3.10</w:t>
              </w:r>
            </w:hyperlink>
            <w:r>
              <w:rPr>
                <w:rFonts w:ascii="Calibri" w:hAnsi="Calibri" w:cs="Calibri"/>
              </w:rPr>
              <w:t xml:space="preserve">, </w:t>
            </w:r>
            <w:hyperlink r:id="rId86" w:history="1">
              <w:r>
                <w:rPr>
                  <w:rFonts w:ascii="Calibri" w:hAnsi="Calibri" w:cs="Calibri"/>
                  <w:color w:val="0000FF"/>
                </w:rPr>
                <w:t>9.3.11</w:t>
              </w:r>
            </w:hyperlink>
            <w:r>
              <w:rPr>
                <w:rFonts w:ascii="Calibri" w:hAnsi="Calibri" w:cs="Calibri"/>
              </w:rPr>
              <w:t xml:space="preserve">, </w:t>
            </w:r>
            <w:hyperlink r:id="rId87" w:history="1">
              <w:r>
                <w:rPr>
                  <w:rFonts w:ascii="Calibri" w:hAnsi="Calibri" w:cs="Calibri"/>
                  <w:color w:val="0000FF"/>
                </w:rPr>
                <w:t>9.3.19</w:t>
              </w:r>
            </w:hyperlink>
            <w:r>
              <w:rPr>
                <w:rFonts w:ascii="Calibri" w:hAnsi="Calibri" w:cs="Calibri"/>
              </w:rPr>
              <w:t xml:space="preserve">, </w:t>
            </w:r>
            <w:hyperlink r:id="rId88" w:history="1">
              <w:r>
                <w:rPr>
                  <w:rFonts w:ascii="Calibri" w:hAnsi="Calibri" w:cs="Calibri"/>
                  <w:color w:val="0000FF"/>
                </w:rPr>
                <w:t>9.3.24</w:t>
              </w:r>
            </w:hyperlink>
            <w:r>
              <w:rPr>
                <w:rFonts w:ascii="Calibri" w:hAnsi="Calibri" w:cs="Calibri"/>
              </w:rPr>
              <w:t xml:space="preserve">, </w:t>
            </w:r>
            <w:hyperlink r:id="rId89" w:history="1">
              <w:r>
                <w:rPr>
                  <w:rFonts w:ascii="Calibri" w:hAnsi="Calibri" w:cs="Calibri"/>
                  <w:color w:val="0000FF"/>
                </w:rPr>
                <w:t>9.3.25</w:t>
              </w:r>
            </w:hyperlink>
            <w:r>
              <w:rPr>
                <w:rFonts w:ascii="Calibri" w:hAnsi="Calibri" w:cs="Calibri"/>
              </w:rPr>
              <w:t xml:space="preserve">, </w:t>
            </w:r>
            <w:hyperlink r:id="rId90" w:history="1">
              <w:r>
                <w:rPr>
                  <w:rFonts w:ascii="Calibri" w:hAnsi="Calibri" w:cs="Calibri"/>
                  <w:color w:val="0000FF"/>
                </w:rPr>
                <w:t>10.1.9</w:t>
              </w:r>
            </w:hyperlink>
            <w:r>
              <w:rPr>
                <w:rFonts w:ascii="Calibri" w:hAnsi="Calibri" w:cs="Calibri"/>
              </w:rPr>
              <w:t xml:space="preserve">, </w:t>
            </w:r>
            <w:hyperlink r:id="rId91" w:history="1">
              <w:r>
                <w:rPr>
                  <w:rFonts w:ascii="Calibri" w:hAnsi="Calibri" w:cs="Calibri"/>
                  <w:color w:val="0000FF"/>
                </w:rPr>
                <w:t>11.1</w:t>
              </w:r>
            </w:hyperlink>
            <w:r>
              <w:rPr>
                <w:rFonts w:ascii="Calibri" w:hAnsi="Calibri" w:cs="Calibri"/>
              </w:rPr>
              <w:t xml:space="preserve">, </w:t>
            </w:r>
            <w:hyperlink r:id="rId92" w:history="1">
              <w:r>
                <w:rPr>
                  <w:rFonts w:ascii="Calibri" w:hAnsi="Calibri" w:cs="Calibri"/>
                  <w:color w:val="0000FF"/>
                </w:rPr>
                <w:t>11.2</w:t>
              </w:r>
            </w:hyperlink>
            <w:r>
              <w:rPr>
                <w:rFonts w:ascii="Calibri" w:hAnsi="Calibri" w:cs="Calibri"/>
              </w:rPr>
              <w:t xml:space="preserve">, </w:t>
            </w:r>
            <w:hyperlink r:id="rId93" w:history="1">
              <w:r>
                <w:rPr>
                  <w:rFonts w:ascii="Calibri" w:hAnsi="Calibri" w:cs="Calibri"/>
                  <w:color w:val="0000FF"/>
                </w:rPr>
                <w:t>11.5</w:t>
              </w:r>
            </w:hyperlink>
            <w:r>
              <w:rPr>
                <w:rFonts w:ascii="Calibri" w:hAnsi="Calibri" w:cs="Calibri"/>
              </w:rPr>
              <w:t xml:space="preserve"> Правил технической эксплуатации тепловых энергоустановок, </w:t>
            </w:r>
            <w:hyperlink r:id="rId94" w:history="1">
              <w:r>
                <w:rPr>
                  <w:rFonts w:ascii="Calibri" w:hAnsi="Calibri" w:cs="Calibri"/>
                  <w:color w:val="0000FF"/>
                </w:rPr>
                <w:t>пунктов 394</w:t>
              </w:r>
            </w:hyperlink>
            <w:r>
              <w:rPr>
                <w:rFonts w:ascii="Calibri" w:hAnsi="Calibri" w:cs="Calibri"/>
              </w:rPr>
              <w:t xml:space="preserve">, </w:t>
            </w:r>
            <w:hyperlink r:id="rId95" w:history="1">
              <w:r>
                <w:rPr>
                  <w:rFonts w:ascii="Calibri" w:hAnsi="Calibri" w:cs="Calibri"/>
                  <w:color w:val="0000FF"/>
                </w:rPr>
                <w:t>396</w:t>
              </w:r>
            </w:hyperlink>
            <w:r>
              <w:rPr>
                <w:rFonts w:ascii="Calibri" w:hAnsi="Calibri" w:cs="Calibri"/>
              </w:rPr>
              <w:t xml:space="preserve"> - </w:t>
            </w:r>
            <w:hyperlink r:id="rId96" w:history="1">
              <w:r>
                <w:rPr>
                  <w:rFonts w:ascii="Calibri" w:hAnsi="Calibri" w:cs="Calibri"/>
                  <w:color w:val="0000FF"/>
                </w:rPr>
                <w:t>399</w:t>
              </w:r>
            </w:hyperlink>
            <w:r>
              <w:rPr>
                <w:rFonts w:ascii="Calibri" w:hAnsi="Calibri" w:cs="Calibri"/>
              </w:rPr>
              <w:t xml:space="preserve">, </w:t>
            </w:r>
            <w:hyperlink r:id="rId97" w:history="1">
              <w:r>
                <w:rPr>
                  <w:rFonts w:ascii="Calibri" w:hAnsi="Calibri" w:cs="Calibri"/>
                  <w:color w:val="0000FF"/>
                </w:rPr>
                <w:t>403</w:t>
              </w:r>
            </w:hyperlink>
            <w:r>
              <w:rPr>
                <w:rFonts w:ascii="Calibri" w:hAnsi="Calibri" w:cs="Calibri"/>
              </w:rPr>
              <w:t xml:space="preserve"> Правил промышленной безопасности (</w:t>
            </w:r>
            <w:hyperlink r:id="rId98" w:history="1">
              <w:r>
                <w:rPr>
                  <w:rFonts w:ascii="Calibri" w:hAnsi="Calibri" w:cs="Calibri"/>
                  <w:color w:val="0000FF"/>
                </w:rPr>
                <w:t>подпункт 11.4 пункта 11</w:t>
              </w:r>
            </w:hyperlink>
            <w:r>
              <w:rPr>
                <w:rFonts w:ascii="Calibri" w:hAnsi="Calibri" w:cs="Calibri"/>
              </w:rPr>
              <w:t xml:space="preserve"> Правил)</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99" w:history="1">
              <w:r>
                <w:rPr>
                  <w:rFonts w:ascii="Calibri" w:hAnsi="Calibri" w:cs="Calibri"/>
                  <w:color w:val="0000FF"/>
                </w:rPr>
                <w:t>пунктом 2 части 1 статьи 4.1</w:t>
              </w:r>
            </w:hyperlink>
            <w:r>
              <w:rPr>
                <w:rFonts w:ascii="Calibri" w:hAnsi="Calibri" w:cs="Calibri"/>
              </w:rPr>
              <w:t xml:space="preserve"> Федерального закона о теплоснабжении и </w:t>
            </w:r>
            <w:hyperlink r:id="rId100" w:history="1">
              <w:r>
                <w:rPr>
                  <w:rFonts w:ascii="Calibri" w:hAnsi="Calibri" w:cs="Calibri"/>
                  <w:color w:val="0000FF"/>
                </w:rPr>
                <w:t>абзацем вторым пункта 2 статьи 5</w:t>
              </w:r>
            </w:hyperlink>
            <w:r>
              <w:rPr>
                <w:rFonts w:ascii="Calibri" w:hAnsi="Calibri" w:cs="Calibri"/>
              </w:rPr>
              <w:t xml:space="preserve"> Федерального закона о промышленной безопасности), в комиссию по оценке готовности к отопительному периоду</w:t>
            </w:r>
          </w:p>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w:t>
            </w:r>
            <w:hyperlink r:id="rId101" w:history="1">
              <w:r>
                <w:rPr>
                  <w:rFonts w:ascii="Calibri" w:hAnsi="Calibri" w:cs="Calibri"/>
                  <w:color w:val="0000FF"/>
                </w:rPr>
                <w:t>подпункт 11.4 пункта 11</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lastRenderedPageBreak/>
              <w:t>Показатель выполнения предписаний, влияющих на надежность работы в отопительный период</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0,05</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предп</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Не заполняется</w:t>
            </w:r>
          </w:p>
        </w:tc>
      </w:tr>
      <w:tr w:rsidR="00BE29F9" w:rsidTr="00BE29F9">
        <w:tc>
          <w:tcPr>
            <w:tcW w:w="762"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5</w:t>
            </w:r>
          </w:p>
        </w:tc>
        <w:tc>
          <w:tcPr>
            <w:tcW w:w="306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 xml:space="preserve">Обеспечить выполнение плана подготовки к отопительному периоду, предусмотренного </w:t>
            </w:r>
            <w:hyperlink r:id="rId102" w:history="1">
              <w:r>
                <w:rPr>
                  <w:rFonts w:ascii="Calibri" w:hAnsi="Calibri" w:cs="Calibri"/>
                  <w:color w:val="0000FF"/>
                </w:rPr>
                <w:t>пунктом 3</w:t>
              </w:r>
            </w:hyperlink>
            <w:r>
              <w:rPr>
                <w:rFonts w:ascii="Calibri" w:hAnsi="Calibri" w:cs="Calibri"/>
              </w:rPr>
              <w:t xml:space="preserve"> Правил, и составленного с учетом </w:t>
            </w:r>
            <w:hyperlink r:id="rId103" w:history="1">
              <w:r>
                <w:rPr>
                  <w:rFonts w:ascii="Calibri" w:hAnsi="Calibri" w:cs="Calibri"/>
                  <w:color w:val="0000FF"/>
                </w:rPr>
                <w:t>пункта 11.1</w:t>
              </w:r>
            </w:hyperlink>
            <w:r>
              <w:rPr>
                <w:rFonts w:ascii="Calibri" w:hAnsi="Calibri" w:cs="Calibri"/>
              </w:rPr>
              <w:t xml:space="preserve"> Правил технической эксплуатации тепловых энергоустановок (</w:t>
            </w:r>
            <w:hyperlink r:id="rId104" w:history="1">
              <w:r>
                <w:rPr>
                  <w:rFonts w:ascii="Calibri" w:hAnsi="Calibri" w:cs="Calibri"/>
                  <w:color w:val="0000FF"/>
                </w:rPr>
                <w:t>подпункт 11.5 пункта 11</w:t>
              </w:r>
            </w:hyperlink>
            <w:r>
              <w:rPr>
                <w:rFonts w:ascii="Calibri" w:hAnsi="Calibri" w:cs="Calibri"/>
              </w:rPr>
              <w:t xml:space="preserve"> Правил)</w:t>
            </w:r>
          </w:p>
        </w:tc>
        <w:tc>
          <w:tcPr>
            <w:tcW w:w="292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План подготовки к отопительному периоду (</w:t>
            </w:r>
            <w:hyperlink r:id="rId105" w:history="1">
              <w:r>
                <w:rPr>
                  <w:rFonts w:ascii="Calibri" w:hAnsi="Calibri" w:cs="Calibri"/>
                  <w:color w:val="0000FF"/>
                </w:rPr>
                <w:t>пункт 3</w:t>
              </w:r>
            </w:hyperlink>
            <w:r>
              <w:rPr>
                <w:rFonts w:ascii="Calibri" w:hAnsi="Calibri" w:cs="Calibri"/>
              </w:rPr>
              <w:t xml:space="preserve"> Правил)</w:t>
            </w:r>
          </w:p>
        </w:tc>
        <w:tc>
          <w:tcPr>
            <w:tcW w:w="2463"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Показатель наличия утвержденного плана подготовки к отопительному периоду</w:t>
            </w:r>
          </w:p>
        </w:tc>
        <w:tc>
          <w:tcPr>
            <w:tcW w:w="98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0,02</w:t>
            </w:r>
          </w:p>
        </w:tc>
        <w:tc>
          <w:tcPr>
            <w:tcW w:w="1519"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roofErr w:type="spellStart"/>
            <w:r>
              <w:rPr>
                <w:rFonts w:ascii="Calibri" w:hAnsi="Calibri" w:cs="Calibri"/>
              </w:rPr>
              <w:t>К</w:t>
            </w:r>
            <w:r>
              <w:rPr>
                <w:rFonts w:ascii="Calibri" w:hAnsi="Calibri" w:cs="Calibri"/>
                <w:vertAlign w:val="subscript"/>
              </w:rPr>
              <w:t>план</w:t>
            </w:r>
            <w:proofErr w:type="spellEnd"/>
          </w:p>
        </w:tc>
        <w:tc>
          <w:tcPr>
            <w:tcW w:w="1691"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r>
              <w:rPr>
                <w:rFonts w:ascii="Calibri" w:hAnsi="Calibri" w:cs="Calibri"/>
              </w:rPr>
              <w:t>Наличие - 1</w:t>
            </w:r>
          </w:p>
          <w:p w:rsidR="00C27F78" w:rsidRDefault="00C27F78">
            <w:pPr>
              <w:autoSpaceDE w:val="0"/>
              <w:autoSpaceDN w:val="0"/>
              <w:adjustRightInd w:val="0"/>
              <w:spacing w:after="0" w:line="240" w:lineRule="auto"/>
              <w:rPr>
                <w:rFonts w:ascii="Calibri" w:hAnsi="Calibri" w:cs="Calibri"/>
              </w:rPr>
            </w:pPr>
            <w:r>
              <w:rPr>
                <w:rFonts w:ascii="Calibri" w:hAnsi="Calibri" w:cs="Calibri"/>
              </w:rPr>
              <w:t>Отсутствие - 0</w:t>
            </w:r>
          </w:p>
        </w:tc>
        <w:tc>
          <w:tcPr>
            <w:tcW w:w="1346"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c>
          <w:tcPr>
            <w:tcW w:w="1280" w:type="dxa"/>
            <w:tcBorders>
              <w:top w:val="single" w:sz="4" w:space="0" w:color="auto"/>
              <w:left w:val="single" w:sz="4" w:space="0" w:color="auto"/>
              <w:bottom w:val="single" w:sz="4" w:space="0" w:color="auto"/>
              <w:right w:val="single" w:sz="4" w:space="0" w:color="auto"/>
            </w:tcBorders>
          </w:tcPr>
          <w:p w:rsidR="00C27F78" w:rsidRDefault="00C27F78">
            <w:pPr>
              <w:autoSpaceDE w:val="0"/>
              <w:autoSpaceDN w:val="0"/>
              <w:adjustRightInd w:val="0"/>
              <w:spacing w:after="0" w:line="240" w:lineRule="auto"/>
              <w:rPr>
                <w:rFonts w:ascii="Calibri" w:hAnsi="Calibri" w:cs="Calibri"/>
              </w:rPr>
            </w:pPr>
          </w:p>
        </w:tc>
      </w:tr>
    </w:tbl>
    <w:p w:rsidR="00C27F78" w:rsidRDefault="00C27F78" w:rsidP="00C27F78">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C27F78" w:rsidRDefault="00C27F78" w:rsidP="00BE29F9">
      <w:pPr>
        <w:autoSpaceDE w:val="0"/>
        <w:autoSpaceDN w:val="0"/>
        <w:adjustRightInd w:val="0"/>
        <w:spacing w:after="0" w:line="240" w:lineRule="auto"/>
        <w:ind w:firstLine="539"/>
        <w:jc w:val="both"/>
        <w:rPr>
          <w:rFonts w:ascii="Calibri" w:hAnsi="Calibri" w:cs="Calibri"/>
        </w:rPr>
      </w:pPr>
      <w:bookmarkStart w:id="1" w:name="Par325"/>
      <w:bookmarkEnd w:id="1"/>
      <w:r>
        <w:rPr>
          <w:rFonts w:ascii="Calibri" w:hAnsi="Calibri" w:cs="Calibri"/>
        </w:rPr>
        <w:t>&lt;1&gt; Зарегистрирован Минюстом России 2 апреля 2003 г., регистрационный N 4358.</w:t>
      </w:r>
    </w:p>
    <w:p w:rsidR="00C27F78" w:rsidRDefault="00C27F78" w:rsidP="00BE29F9">
      <w:pPr>
        <w:autoSpaceDE w:val="0"/>
        <w:autoSpaceDN w:val="0"/>
        <w:adjustRightInd w:val="0"/>
        <w:spacing w:after="0" w:line="240" w:lineRule="auto"/>
        <w:ind w:firstLine="539"/>
        <w:jc w:val="both"/>
        <w:rPr>
          <w:rFonts w:ascii="Calibri" w:hAnsi="Calibri" w:cs="Calibri"/>
        </w:rPr>
      </w:pPr>
      <w:bookmarkStart w:id="2" w:name="Par326"/>
      <w:bookmarkEnd w:id="2"/>
      <w:r>
        <w:rPr>
          <w:rFonts w:ascii="Calibri" w:hAnsi="Calibri" w:cs="Calibri"/>
        </w:rPr>
        <w:t xml:space="preserve">&lt;2&gt; Зарегистрирован Минюстом России 31 декабря 2020 г., регистрационный N 61998. В соответствии с </w:t>
      </w:r>
      <w:hyperlink r:id="rId106" w:history="1">
        <w:r>
          <w:rPr>
            <w:rFonts w:ascii="Calibri" w:hAnsi="Calibri" w:cs="Calibri"/>
            <w:color w:val="0000FF"/>
          </w:rPr>
          <w:t>пунктом 2</w:t>
        </w:r>
      </w:hyperlink>
      <w:r>
        <w:rPr>
          <w:rFonts w:ascii="Calibri" w:hAnsi="Calibri" w:cs="Calibri"/>
        </w:rPr>
        <w:t xml:space="preserve"> приказа </w:t>
      </w:r>
      <w:proofErr w:type="spellStart"/>
      <w:r>
        <w:rPr>
          <w:rFonts w:ascii="Calibri" w:hAnsi="Calibri" w:cs="Calibri"/>
        </w:rPr>
        <w:t>Ростехнадзора</w:t>
      </w:r>
      <w:proofErr w:type="spellEnd"/>
      <w:r>
        <w:rPr>
          <w:rFonts w:ascii="Calibri" w:hAnsi="Calibri" w:cs="Calibri"/>
        </w:rPr>
        <w:t xml:space="preserve"> от 15 декабря 2020 г. N 536 Правила промышленной безопасности действуют до 1 января 2027 г.</w:t>
      </w:r>
    </w:p>
    <w:p w:rsidR="00C27F78" w:rsidRDefault="00C27F78" w:rsidP="00BE29F9">
      <w:pPr>
        <w:autoSpaceDE w:val="0"/>
        <w:autoSpaceDN w:val="0"/>
        <w:adjustRightInd w:val="0"/>
        <w:spacing w:after="0" w:line="240" w:lineRule="auto"/>
        <w:ind w:firstLine="539"/>
        <w:jc w:val="both"/>
        <w:rPr>
          <w:rFonts w:ascii="Calibri" w:hAnsi="Calibri" w:cs="Calibri"/>
        </w:rPr>
      </w:pPr>
      <w:bookmarkStart w:id="3" w:name="Par327"/>
      <w:bookmarkEnd w:id="3"/>
      <w:r>
        <w:rPr>
          <w:rFonts w:ascii="Calibri" w:hAnsi="Calibri" w:cs="Calibri"/>
        </w:rPr>
        <w:t>&lt;3&gt; Зарегистрирован Минюстом России 15 октября 2003 г., регистрационный N 5176.</w:t>
      </w:r>
    </w:p>
    <w:p w:rsidR="00C27F78" w:rsidRDefault="00C27F78" w:rsidP="00BE29F9">
      <w:pPr>
        <w:autoSpaceDE w:val="0"/>
        <w:autoSpaceDN w:val="0"/>
        <w:adjustRightInd w:val="0"/>
        <w:spacing w:after="0" w:line="240" w:lineRule="auto"/>
        <w:ind w:firstLine="539"/>
        <w:jc w:val="both"/>
        <w:rPr>
          <w:rFonts w:ascii="Calibri" w:hAnsi="Calibri" w:cs="Calibri"/>
        </w:rPr>
      </w:pPr>
      <w:bookmarkStart w:id="4" w:name="Par328"/>
      <w:bookmarkEnd w:id="4"/>
      <w:r>
        <w:rPr>
          <w:rFonts w:ascii="Calibri" w:hAnsi="Calibri" w:cs="Calibri"/>
        </w:rPr>
        <w:lastRenderedPageBreak/>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07" w:history="1">
        <w:r>
          <w:rPr>
            <w:rFonts w:ascii="Calibri" w:hAnsi="Calibri" w:cs="Calibri"/>
            <w:color w:val="0000FF"/>
          </w:rPr>
          <w:t>пунктом 3</w:t>
        </w:r>
      </w:hyperlink>
      <w:r>
        <w:rPr>
          <w:rFonts w:ascii="Calibri" w:hAnsi="Calibri" w:cs="Calibri"/>
        </w:rP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C27F78" w:rsidRDefault="00C27F78" w:rsidP="00BE29F9">
      <w:pPr>
        <w:autoSpaceDE w:val="0"/>
        <w:autoSpaceDN w:val="0"/>
        <w:adjustRightInd w:val="0"/>
        <w:spacing w:after="0" w:line="240" w:lineRule="auto"/>
        <w:ind w:firstLine="539"/>
        <w:jc w:val="both"/>
        <w:rPr>
          <w:rFonts w:ascii="Calibri" w:hAnsi="Calibri" w:cs="Calibri"/>
        </w:rPr>
      </w:pPr>
    </w:p>
    <w:p w:rsidR="00C27F78" w:rsidRDefault="00C27F78" w:rsidP="00C27F78">
      <w:pPr>
        <w:autoSpaceDE w:val="0"/>
        <w:autoSpaceDN w:val="0"/>
        <w:adjustRightInd w:val="0"/>
        <w:spacing w:after="0" w:line="240" w:lineRule="auto"/>
        <w:ind w:firstLine="540"/>
        <w:jc w:val="both"/>
        <w:rPr>
          <w:rFonts w:ascii="Calibri" w:hAnsi="Calibri" w:cs="Calibri"/>
        </w:rPr>
      </w:pPr>
    </w:p>
    <w:p w:rsidR="001474D7" w:rsidRDefault="001474D7"/>
    <w:sectPr w:rsidR="001474D7" w:rsidSect="007477A9">
      <w:headerReference w:type="even" r:id="rId108"/>
      <w:headerReference w:type="default" r:id="rId109"/>
      <w:footerReference w:type="even" r:id="rId110"/>
      <w:footerReference w:type="default" r:id="rId111"/>
      <w:headerReference w:type="first" r:id="rId112"/>
      <w:footerReference w:type="first" r:id="rId113"/>
      <w:pgSz w:w="16838" w:h="11905" w:orient="landscape"/>
      <w:pgMar w:top="851" w:right="397" w:bottom="426"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E5" w:rsidRDefault="000D29E5" w:rsidP="007477A9">
      <w:pPr>
        <w:spacing w:after="0" w:line="240" w:lineRule="auto"/>
      </w:pPr>
      <w:r>
        <w:separator/>
      </w:r>
    </w:p>
  </w:endnote>
  <w:endnote w:type="continuationSeparator" w:id="0">
    <w:p w:rsidR="000D29E5" w:rsidRDefault="000D29E5" w:rsidP="0074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A9" w:rsidRDefault="007477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A9" w:rsidRDefault="007477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A9" w:rsidRDefault="007477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E5" w:rsidRDefault="000D29E5" w:rsidP="007477A9">
      <w:pPr>
        <w:spacing w:after="0" w:line="240" w:lineRule="auto"/>
      </w:pPr>
      <w:r>
        <w:separator/>
      </w:r>
    </w:p>
  </w:footnote>
  <w:footnote w:type="continuationSeparator" w:id="0">
    <w:p w:rsidR="000D29E5" w:rsidRDefault="000D29E5" w:rsidP="00747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A9" w:rsidRDefault="007477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345684"/>
      <w:docPartObj>
        <w:docPartGallery w:val="Page Numbers (Top of Page)"/>
        <w:docPartUnique/>
      </w:docPartObj>
    </w:sdtPr>
    <w:sdtEndPr>
      <w:rPr>
        <w:rFonts w:ascii="Times New Roman" w:hAnsi="Times New Roman" w:cs="Times New Roman"/>
        <w:sz w:val="28"/>
        <w:szCs w:val="28"/>
      </w:rPr>
    </w:sdtEndPr>
    <w:sdtContent>
      <w:p w:rsidR="007477A9" w:rsidRDefault="007477A9">
        <w:pPr>
          <w:pStyle w:val="a4"/>
          <w:jc w:val="right"/>
        </w:pPr>
      </w:p>
      <w:p w:rsidR="007477A9" w:rsidRDefault="007477A9">
        <w:pPr>
          <w:pStyle w:val="a4"/>
          <w:jc w:val="right"/>
        </w:pPr>
      </w:p>
      <w:p w:rsidR="007477A9" w:rsidRPr="007477A9" w:rsidRDefault="007477A9">
        <w:pPr>
          <w:pStyle w:val="a4"/>
          <w:jc w:val="right"/>
          <w:rPr>
            <w:rFonts w:ascii="Times New Roman" w:hAnsi="Times New Roman" w:cs="Times New Roman"/>
            <w:sz w:val="28"/>
            <w:szCs w:val="28"/>
          </w:rPr>
        </w:pPr>
        <w:r w:rsidRPr="007477A9">
          <w:rPr>
            <w:rFonts w:ascii="Times New Roman" w:hAnsi="Times New Roman" w:cs="Times New Roman"/>
            <w:sz w:val="28"/>
            <w:szCs w:val="28"/>
          </w:rPr>
          <w:fldChar w:fldCharType="begin"/>
        </w:r>
        <w:r w:rsidRPr="007477A9">
          <w:rPr>
            <w:rFonts w:ascii="Times New Roman" w:hAnsi="Times New Roman" w:cs="Times New Roman"/>
            <w:sz w:val="28"/>
            <w:szCs w:val="28"/>
          </w:rPr>
          <w:instrText>PAGE   \* MERGEFORMAT</w:instrText>
        </w:r>
        <w:r w:rsidRPr="007477A9">
          <w:rPr>
            <w:rFonts w:ascii="Times New Roman" w:hAnsi="Times New Roman" w:cs="Times New Roman"/>
            <w:sz w:val="28"/>
            <w:szCs w:val="28"/>
          </w:rPr>
          <w:fldChar w:fldCharType="separate"/>
        </w:r>
        <w:r w:rsidR="006C2A41">
          <w:rPr>
            <w:rFonts w:ascii="Times New Roman" w:hAnsi="Times New Roman" w:cs="Times New Roman"/>
            <w:noProof/>
            <w:sz w:val="28"/>
            <w:szCs w:val="28"/>
          </w:rPr>
          <w:t>17</w:t>
        </w:r>
        <w:r w:rsidRPr="007477A9">
          <w:rPr>
            <w:rFonts w:ascii="Times New Roman" w:hAnsi="Times New Roman" w:cs="Times New Roman"/>
            <w:sz w:val="28"/>
            <w:szCs w:val="28"/>
          </w:rPr>
          <w:fldChar w:fldCharType="end"/>
        </w:r>
      </w:p>
    </w:sdtContent>
  </w:sdt>
  <w:p w:rsidR="007477A9" w:rsidRDefault="007477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7A9" w:rsidRDefault="007477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78"/>
    <w:rsid w:val="000D29E5"/>
    <w:rsid w:val="001474D7"/>
    <w:rsid w:val="005D6FEA"/>
    <w:rsid w:val="006B34BA"/>
    <w:rsid w:val="006C2A41"/>
    <w:rsid w:val="007356B7"/>
    <w:rsid w:val="007477A9"/>
    <w:rsid w:val="00BE29F9"/>
    <w:rsid w:val="00C27F78"/>
    <w:rsid w:val="00D23B40"/>
    <w:rsid w:val="00FE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E5006-8154-492D-9395-989BBCED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29F9"/>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7477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77A9"/>
  </w:style>
  <w:style w:type="paragraph" w:styleId="a6">
    <w:name w:val="footer"/>
    <w:basedOn w:val="a"/>
    <w:link w:val="a7"/>
    <w:uiPriority w:val="99"/>
    <w:unhideWhenUsed/>
    <w:rsid w:val="007477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204&amp;dst=100981" TargetMode="External"/><Relationship Id="rId21" Type="http://schemas.openxmlformats.org/officeDocument/2006/relationships/hyperlink" Target="https://login.consultant.ru/link/?req=doc&amp;base=LAW&amp;n=373204&amp;dst=100815" TargetMode="External"/><Relationship Id="rId42" Type="http://schemas.openxmlformats.org/officeDocument/2006/relationships/hyperlink" Target="https://login.consultant.ru/link/?req=doc&amp;base=LAW&amp;n=491894&amp;dst=100149" TargetMode="External"/><Relationship Id="rId47" Type="http://schemas.openxmlformats.org/officeDocument/2006/relationships/hyperlink" Target="https://login.consultant.ru/link/?req=doc&amp;base=LAW&amp;n=491894&amp;dst=100141" TargetMode="External"/><Relationship Id="rId63" Type="http://schemas.openxmlformats.org/officeDocument/2006/relationships/hyperlink" Target="https://login.consultant.ru/link/?req=doc&amp;base=LAW&amp;n=441707&amp;dst=100137" TargetMode="External"/><Relationship Id="rId68" Type="http://schemas.openxmlformats.org/officeDocument/2006/relationships/hyperlink" Target="https://login.consultant.ru/link/?req=doc&amp;base=LAW&amp;n=491894&amp;dst=100023" TargetMode="External"/><Relationship Id="rId84" Type="http://schemas.openxmlformats.org/officeDocument/2006/relationships/hyperlink" Target="https://login.consultant.ru/link/?req=doc&amp;base=LAW&amp;n=41812&amp;dst=101584" TargetMode="External"/><Relationship Id="rId89" Type="http://schemas.openxmlformats.org/officeDocument/2006/relationships/hyperlink" Target="https://login.consultant.ru/link/?req=doc&amp;base=LAW&amp;n=41812&amp;dst=101635" TargetMode="External"/><Relationship Id="rId112" Type="http://schemas.openxmlformats.org/officeDocument/2006/relationships/header" Target="header3.xml"/><Relationship Id="rId16" Type="http://schemas.openxmlformats.org/officeDocument/2006/relationships/hyperlink" Target="https://login.consultant.ru/link/?req=doc&amp;base=LAW&amp;n=41812&amp;dst=101635" TargetMode="External"/><Relationship Id="rId107" Type="http://schemas.openxmlformats.org/officeDocument/2006/relationships/hyperlink" Target="https://login.consultant.ru/link/?req=doc&amp;base=LAW&amp;n=441707&amp;dst=100009" TargetMode="External"/><Relationship Id="rId11" Type="http://schemas.openxmlformats.org/officeDocument/2006/relationships/hyperlink" Target="https://login.consultant.ru/link/?req=doc&amp;base=LAW&amp;n=483239&amp;dst=543" TargetMode="External"/><Relationship Id="rId32" Type="http://schemas.openxmlformats.org/officeDocument/2006/relationships/hyperlink" Target="https://login.consultant.ru/link/?req=doc&amp;base=LAW&amp;n=41812&amp;dst=101377" TargetMode="External"/><Relationship Id="rId37" Type="http://schemas.openxmlformats.org/officeDocument/2006/relationships/hyperlink" Target="https://login.consultant.ru/link/?req=doc&amp;base=LAW&amp;n=491894&amp;dst=100135" TargetMode="External"/><Relationship Id="rId53" Type="http://schemas.openxmlformats.org/officeDocument/2006/relationships/hyperlink" Target="https://login.consultant.ru/link/?req=doc&amp;base=LAW&amp;n=491894&amp;dst=100142" TargetMode="External"/><Relationship Id="rId58" Type="http://schemas.openxmlformats.org/officeDocument/2006/relationships/hyperlink" Target="https://login.consultant.ru/link/?req=doc&amp;base=LAW&amp;n=491894&amp;dst=100145" TargetMode="External"/><Relationship Id="rId74" Type="http://schemas.openxmlformats.org/officeDocument/2006/relationships/hyperlink" Target="https://login.consultant.ru/link/?req=doc&amp;base=LAW&amp;n=41812&amp;dst=100164" TargetMode="External"/><Relationship Id="rId79" Type="http://schemas.openxmlformats.org/officeDocument/2006/relationships/hyperlink" Target="https://login.consultant.ru/link/?req=doc&amp;base=LAW&amp;n=41812&amp;dst=101516" TargetMode="External"/><Relationship Id="rId102" Type="http://schemas.openxmlformats.org/officeDocument/2006/relationships/hyperlink" Target="https://login.consultant.ru/link/?req=doc&amp;base=LAW&amp;n=491894&amp;dst=100033" TargetMode="External"/><Relationship Id="rId5" Type="http://schemas.openxmlformats.org/officeDocument/2006/relationships/endnotes" Target="endnotes.xml"/><Relationship Id="rId90" Type="http://schemas.openxmlformats.org/officeDocument/2006/relationships/hyperlink" Target="https://login.consultant.ru/link/?req=doc&amp;base=LAW&amp;n=41812&amp;dst=101717" TargetMode="External"/><Relationship Id="rId95" Type="http://schemas.openxmlformats.org/officeDocument/2006/relationships/hyperlink" Target="https://login.consultant.ru/link/?req=doc&amp;base=LAW&amp;n=373204&amp;dst=101352" TargetMode="External"/><Relationship Id="rId22" Type="http://schemas.openxmlformats.org/officeDocument/2006/relationships/hyperlink" Target="https://login.consultant.ru/link/?req=doc&amp;base=LAW&amp;n=491894&amp;dst=100128" TargetMode="External"/><Relationship Id="rId27" Type="http://schemas.openxmlformats.org/officeDocument/2006/relationships/hyperlink" Target="https://login.consultant.ru/link/?req=doc&amp;base=LAW&amp;n=41812&amp;dst=100387" TargetMode="External"/><Relationship Id="rId43" Type="http://schemas.openxmlformats.org/officeDocument/2006/relationships/hyperlink" Target="https://login.consultant.ru/link/?req=doc&amp;base=LAW&amp;n=483239&amp;dst=545" TargetMode="External"/><Relationship Id="rId48" Type="http://schemas.openxmlformats.org/officeDocument/2006/relationships/hyperlink" Target="https://login.consultant.ru/link/?req=doc&amp;base=LAW&amp;n=483239&amp;dst=100300" TargetMode="External"/><Relationship Id="rId64" Type="http://schemas.openxmlformats.org/officeDocument/2006/relationships/hyperlink" Target="https://login.consultant.ru/link/?req=doc&amp;base=LAW&amp;n=441707&amp;dst=100137" TargetMode="External"/><Relationship Id="rId69" Type="http://schemas.openxmlformats.org/officeDocument/2006/relationships/hyperlink" Target="https://login.consultant.ru/link/?req=doc&amp;base=LAW&amp;n=491894&amp;dst=100024" TargetMode="External"/><Relationship Id="rId113" Type="http://schemas.openxmlformats.org/officeDocument/2006/relationships/footer" Target="footer3.xml"/><Relationship Id="rId80" Type="http://schemas.openxmlformats.org/officeDocument/2006/relationships/hyperlink" Target="https://login.consultant.ru/link/?req=doc&amp;base=LAW&amp;n=41812&amp;dst=101548" TargetMode="External"/><Relationship Id="rId85" Type="http://schemas.openxmlformats.org/officeDocument/2006/relationships/hyperlink" Target="https://login.consultant.ru/link/?req=doc&amp;base=LAW&amp;n=41812&amp;dst=101598" TargetMode="External"/><Relationship Id="rId12" Type="http://schemas.openxmlformats.org/officeDocument/2006/relationships/hyperlink" Target="https://login.consultant.ru/link/?req=doc&amp;base=LAW&amp;n=491894&amp;dst=100123" TargetMode="External"/><Relationship Id="rId17" Type="http://schemas.openxmlformats.org/officeDocument/2006/relationships/hyperlink" Target="https://login.consultant.ru/link/?req=doc&amp;base=LAW&amp;n=491894&amp;dst=100124" TargetMode="External"/><Relationship Id="rId33" Type="http://schemas.openxmlformats.org/officeDocument/2006/relationships/hyperlink" Target="https://login.consultant.ru/link/?req=doc&amp;base=LAW&amp;n=491894&amp;dst=100133" TargetMode="External"/><Relationship Id="rId38" Type="http://schemas.openxmlformats.org/officeDocument/2006/relationships/hyperlink" Target="https://login.consultant.ru/link/?req=doc&amp;base=LAW&amp;n=483239&amp;dst=544" TargetMode="External"/><Relationship Id="rId59" Type="http://schemas.openxmlformats.org/officeDocument/2006/relationships/hyperlink" Target="https://login.consultant.ru/link/?req=doc&amp;base=LAW&amp;n=44772&amp;dst=100012" TargetMode="External"/><Relationship Id="rId103" Type="http://schemas.openxmlformats.org/officeDocument/2006/relationships/hyperlink" Target="https://login.consultant.ru/link/?req=doc&amp;base=LAW&amp;n=41812&amp;dst=101909" TargetMode="External"/><Relationship Id="rId108" Type="http://schemas.openxmlformats.org/officeDocument/2006/relationships/header" Target="header1.xml"/><Relationship Id="rId54" Type="http://schemas.openxmlformats.org/officeDocument/2006/relationships/hyperlink" Target="https://login.consultant.ru/link/?req=doc&amp;base=LAW&amp;n=491894&amp;dst=100143" TargetMode="External"/><Relationship Id="rId70" Type="http://schemas.openxmlformats.org/officeDocument/2006/relationships/hyperlink" Target="https://login.consultant.ru/link/?req=doc&amp;base=LAW&amp;n=491894&amp;dst=100148" TargetMode="External"/><Relationship Id="rId75" Type="http://schemas.openxmlformats.org/officeDocument/2006/relationships/hyperlink" Target="https://login.consultant.ru/link/?req=doc&amp;base=LAW&amp;n=41812&amp;dst=100167" TargetMode="External"/><Relationship Id="rId91" Type="http://schemas.openxmlformats.org/officeDocument/2006/relationships/hyperlink" Target="https://login.consultant.ru/link/?req=doc&amp;base=LAW&amp;n=41812&amp;dst=101909" TargetMode="External"/><Relationship Id="rId96" Type="http://schemas.openxmlformats.org/officeDocument/2006/relationships/hyperlink" Target="https://login.consultant.ru/link/?req=doc&amp;base=LAW&amp;n=373204&amp;dst=101360" TargetMode="External"/><Relationship Id="rId1" Type="http://schemas.openxmlformats.org/officeDocument/2006/relationships/styles" Target="styles.xml"/><Relationship Id="rId6" Type="http://schemas.openxmlformats.org/officeDocument/2006/relationships/hyperlink" Target="https://login.consultant.ru/link/?req=doc&amp;base=LAW&amp;n=493210&amp;dst=444" TargetMode="External"/><Relationship Id="rId15" Type="http://schemas.openxmlformats.org/officeDocument/2006/relationships/hyperlink" Target="https://login.consultant.ru/link/?req=doc&amp;base=LAW&amp;n=491894&amp;dst=100123" TargetMode="External"/><Relationship Id="rId23" Type="http://schemas.openxmlformats.org/officeDocument/2006/relationships/hyperlink" Target="https://login.consultant.ru/link/?req=doc&amp;base=LAW&amp;n=41812&amp;dst=101332" TargetMode="External"/><Relationship Id="rId28" Type="http://schemas.openxmlformats.org/officeDocument/2006/relationships/hyperlink" Target="https://login.consultant.ru/link/?req=doc&amp;base=LAW&amp;n=491894&amp;dst=100131" TargetMode="External"/><Relationship Id="rId36" Type="http://schemas.openxmlformats.org/officeDocument/2006/relationships/hyperlink" Target="https://login.consultant.ru/link/?req=doc&amp;base=LAW&amp;n=41812&amp;dst=101670" TargetMode="External"/><Relationship Id="rId49" Type="http://schemas.openxmlformats.org/officeDocument/2006/relationships/hyperlink" Target="https://login.consultant.ru/link/?req=doc&amp;base=LAW&amp;n=483239&amp;dst=546" TargetMode="External"/><Relationship Id="rId57" Type="http://schemas.openxmlformats.org/officeDocument/2006/relationships/hyperlink" Target="https://login.consultant.ru/link/?req=doc&amp;base=LAW&amp;n=491894&amp;dst=100144" TargetMode="External"/><Relationship Id="rId106" Type="http://schemas.openxmlformats.org/officeDocument/2006/relationships/hyperlink" Target="https://login.consultant.ru/link/?req=doc&amp;base=LAW&amp;n=373204&amp;dst=100007" TargetMode="External"/><Relationship Id="rId114" Type="http://schemas.openxmlformats.org/officeDocument/2006/relationships/fontTable" Target="fontTable.xml"/><Relationship Id="rId10" Type="http://schemas.openxmlformats.org/officeDocument/2006/relationships/hyperlink" Target="https://login.consultant.ru/link/?req=doc&amp;base=LAW&amp;n=483239&amp;dst=276" TargetMode="External"/><Relationship Id="rId31" Type="http://schemas.openxmlformats.org/officeDocument/2006/relationships/hyperlink" Target="https://login.consultant.ru/link/?req=doc&amp;base=LAW&amp;n=491894&amp;dst=100132" TargetMode="External"/><Relationship Id="rId44" Type="http://schemas.openxmlformats.org/officeDocument/2006/relationships/hyperlink" Target="https://login.consultant.ru/link/?req=doc&amp;base=LAW&amp;n=491894&amp;dst=100140" TargetMode="External"/><Relationship Id="rId52" Type="http://schemas.openxmlformats.org/officeDocument/2006/relationships/hyperlink" Target="https://login.consultant.ru/link/?req=doc&amp;base=LAW&amp;n=401404&amp;dst=100197" TargetMode="External"/><Relationship Id="rId60" Type="http://schemas.openxmlformats.org/officeDocument/2006/relationships/hyperlink" Target="https://login.consultant.ru/link/?req=doc&amp;base=LAW&amp;n=44772&amp;dst=100173" TargetMode="External"/><Relationship Id="rId65" Type="http://schemas.openxmlformats.org/officeDocument/2006/relationships/hyperlink" Target="https://login.consultant.ru/link/?req=doc&amp;base=LAW&amp;n=491894&amp;dst=100145" TargetMode="External"/><Relationship Id="rId73" Type="http://schemas.openxmlformats.org/officeDocument/2006/relationships/hyperlink" Target="https://login.consultant.ru/link/?req=doc&amp;base=LAW&amp;n=41812&amp;dst=100072" TargetMode="External"/><Relationship Id="rId78" Type="http://schemas.openxmlformats.org/officeDocument/2006/relationships/hyperlink" Target="https://login.consultant.ru/link/?req=doc&amp;base=LAW&amp;n=41812&amp;dst=101187" TargetMode="External"/><Relationship Id="rId81" Type="http://schemas.openxmlformats.org/officeDocument/2006/relationships/hyperlink" Target="https://login.consultant.ru/link/?req=doc&amp;base=LAW&amp;n=41812&amp;dst=101552" TargetMode="External"/><Relationship Id="rId86" Type="http://schemas.openxmlformats.org/officeDocument/2006/relationships/hyperlink" Target="https://login.consultant.ru/link/?req=doc&amp;base=LAW&amp;n=41812&amp;dst=101600" TargetMode="External"/><Relationship Id="rId94" Type="http://schemas.openxmlformats.org/officeDocument/2006/relationships/hyperlink" Target="https://login.consultant.ru/link/?req=doc&amp;base=LAW&amp;n=373204&amp;dst=101342" TargetMode="External"/><Relationship Id="rId99" Type="http://schemas.openxmlformats.org/officeDocument/2006/relationships/hyperlink" Target="https://login.consultant.ru/link/?req=doc&amp;base=LAW&amp;n=483239&amp;dst=314" TargetMode="External"/><Relationship Id="rId101" Type="http://schemas.openxmlformats.org/officeDocument/2006/relationships/hyperlink" Target="https://login.consultant.ru/link/?req=doc&amp;base=LAW&amp;n=491894&amp;dst=100121" TargetMode="External"/><Relationship Id="rId4" Type="http://schemas.openxmlformats.org/officeDocument/2006/relationships/footnotes" Target="footnotes.xml"/><Relationship Id="rId9" Type="http://schemas.openxmlformats.org/officeDocument/2006/relationships/hyperlink" Target="https://login.consultant.ru/link/?req=doc&amp;base=LAW&amp;n=483239" TargetMode="External"/><Relationship Id="rId13" Type="http://schemas.openxmlformats.org/officeDocument/2006/relationships/hyperlink" Target="https://login.consultant.ru/link/?req=doc&amp;base=LAW&amp;n=491894&amp;dst=100135" TargetMode="External"/><Relationship Id="rId18" Type="http://schemas.openxmlformats.org/officeDocument/2006/relationships/hyperlink" Target="https://login.consultant.ru/link/?req=doc&amp;base=LAW&amp;n=491894&amp;dst=100127" TargetMode="External"/><Relationship Id="rId39" Type="http://schemas.openxmlformats.org/officeDocument/2006/relationships/hyperlink" Target="https://login.consultant.ru/link/?req=doc&amp;base=LAW&amp;n=491894&amp;dst=100136" TargetMode="External"/><Relationship Id="rId109" Type="http://schemas.openxmlformats.org/officeDocument/2006/relationships/header" Target="header2.xml"/><Relationship Id="rId34" Type="http://schemas.openxmlformats.org/officeDocument/2006/relationships/hyperlink" Target="https://login.consultant.ru/link/?req=doc&amp;base=LAW&amp;n=491894&amp;dst=100134" TargetMode="External"/><Relationship Id="rId50" Type="http://schemas.openxmlformats.org/officeDocument/2006/relationships/hyperlink" Target="https://login.consultant.ru/link/?req=doc&amp;base=LAW&amp;n=491894&amp;dst=100142" TargetMode="External"/><Relationship Id="rId55" Type="http://schemas.openxmlformats.org/officeDocument/2006/relationships/hyperlink" Target="https://login.consultant.ru/link/?req=doc&amp;base=LAW&amp;n=44772&amp;dst=100012" TargetMode="External"/><Relationship Id="rId76" Type="http://schemas.openxmlformats.org/officeDocument/2006/relationships/hyperlink" Target="https://login.consultant.ru/link/?req=doc&amp;base=LAW&amp;n=41812&amp;dst=100377" TargetMode="External"/><Relationship Id="rId97" Type="http://schemas.openxmlformats.org/officeDocument/2006/relationships/hyperlink" Target="https://login.consultant.ru/link/?req=doc&amp;base=LAW&amp;n=373204&amp;dst=101375" TargetMode="External"/><Relationship Id="rId104" Type="http://schemas.openxmlformats.org/officeDocument/2006/relationships/hyperlink" Target="https://login.consultant.ru/link/?req=doc&amp;base=LAW&amp;n=491894&amp;dst=100122" TargetMode="External"/><Relationship Id="rId7" Type="http://schemas.openxmlformats.org/officeDocument/2006/relationships/hyperlink" Target="https://login.consultant.ru/link/?req=doc&amp;base=LAW&amp;n=483239&amp;dst=542" TargetMode="External"/><Relationship Id="rId71" Type="http://schemas.openxmlformats.org/officeDocument/2006/relationships/hyperlink" Target="https://login.consultant.ru/link/?req=doc&amp;base=LAW&amp;n=483239&amp;dst=314" TargetMode="External"/><Relationship Id="rId92" Type="http://schemas.openxmlformats.org/officeDocument/2006/relationships/hyperlink" Target="https://login.consultant.ru/link/?req=doc&amp;base=LAW&amp;n=41812&amp;dst=101916" TargetMode="External"/><Relationship Id="rId2" Type="http://schemas.openxmlformats.org/officeDocument/2006/relationships/settings" Target="settings.xml"/><Relationship Id="rId29" Type="http://schemas.openxmlformats.org/officeDocument/2006/relationships/hyperlink" Target="https://login.consultant.ru/link/?req=doc&amp;base=LAW&amp;n=41812&amp;dst=100071" TargetMode="External"/><Relationship Id="rId24" Type="http://schemas.openxmlformats.org/officeDocument/2006/relationships/hyperlink" Target="https://login.consultant.ru/link/?req=doc&amp;base=LAW&amp;n=41812&amp;dst=101531" TargetMode="External"/><Relationship Id="rId40" Type="http://schemas.openxmlformats.org/officeDocument/2006/relationships/hyperlink" Target="https://login.consultant.ru/link/?req=doc&amp;base=LAW&amp;n=491894&amp;dst=100149" TargetMode="External"/><Relationship Id="rId45" Type="http://schemas.openxmlformats.org/officeDocument/2006/relationships/hyperlink" Target="https://login.consultant.ru/link/?req=doc&amp;base=LAW&amp;n=491894&amp;dst=100141" TargetMode="External"/><Relationship Id="rId66" Type="http://schemas.openxmlformats.org/officeDocument/2006/relationships/hyperlink" Target="https://login.consultant.ru/link/?req=doc&amp;base=LAW&amp;n=218515&amp;dst=100037" TargetMode="External"/><Relationship Id="rId87" Type="http://schemas.openxmlformats.org/officeDocument/2006/relationships/hyperlink" Target="https://login.consultant.ru/link/?req=doc&amp;base=LAW&amp;n=41812&amp;dst=101619"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login.consultant.ru/link/?req=doc&amp;base=LAW&amp;n=491894&amp;dst=100144" TargetMode="External"/><Relationship Id="rId82" Type="http://schemas.openxmlformats.org/officeDocument/2006/relationships/hyperlink" Target="https://login.consultant.ru/link/?req=doc&amp;base=LAW&amp;n=41812&amp;dst=101554" TargetMode="External"/><Relationship Id="rId19" Type="http://schemas.openxmlformats.org/officeDocument/2006/relationships/hyperlink" Target="https://login.consultant.ru/link/?req=doc&amp;base=LAW&amp;n=41812&amp;dst=100062" TargetMode="External"/><Relationship Id="rId14" Type="http://schemas.openxmlformats.org/officeDocument/2006/relationships/hyperlink" Target="https://login.consultant.ru/link/?req=doc&amp;base=LAW&amp;n=41812&amp;dst=101548" TargetMode="External"/><Relationship Id="rId30" Type="http://schemas.openxmlformats.org/officeDocument/2006/relationships/hyperlink" Target="https://login.consultant.ru/link/?req=doc&amp;base=LAW&amp;n=373204&amp;dst=100981" TargetMode="External"/><Relationship Id="rId35" Type="http://schemas.openxmlformats.org/officeDocument/2006/relationships/hyperlink" Target="https://login.consultant.ru/link/?req=doc&amp;base=LAW&amp;n=41812&amp;dst=101622" TargetMode="External"/><Relationship Id="rId56" Type="http://schemas.openxmlformats.org/officeDocument/2006/relationships/hyperlink" Target="https://login.consultant.ru/link/?req=doc&amp;base=LAW&amp;n=491894&amp;dst=100117" TargetMode="External"/><Relationship Id="rId77" Type="http://schemas.openxmlformats.org/officeDocument/2006/relationships/hyperlink" Target="https://login.consultant.ru/link/?req=doc&amp;base=LAW&amp;n=41812&amp;dst=101169" TargetMode="External"/><Relationship Id="rId100" Type="http://schemas.openxmlformats.org/officeDocument/2006/relationships/hyperlink" Target="https://login.consultant.ru/link/?req=doc&amp;base=LAW&amp;n=483176&amp;dst=331" TargetMode="External"/><Relationship Id="rId105" Type="http://schemas.openxmlformats.org/officeDocument/2006/relationships/hyperlink" Target="https://login.consultant.ru/link/?req=doc&amp;base=LAW&amp;n=491894&amp;dst=100033" TargetMode="External"/><Relationship Id="rId8" Type="http://schemas.openxmlformats.org/officeDocument/2006/relationships/hyperlink" Target="https://login.consultant.ru/link/?req=doc&amp;base=LAW&amp;n=491894&amp;dst=100116" TargetMode="External"/><Relationship Id="rId51" Type="http://schemas.openxmlformats.org/officeDocument/2006/relationships/hyperlink" Target="https://login.consultant.ru/link/?req=doc&amp;base=LAW&amp;n=491894&amp;dst=100143" TargetMode="External"/><Relationship Id="rId72" Type="http://schemas.openxmlformats.org/officeDocument/2006/relationships/hyperlink" Target="https://login.consultant.ru/link/?req=doc&amp;base=LAW&amp;n=483176&amp;dst=331" TargetMode="External"/><Relationship Id="rId93" Type="http://schemas.openxmlformats.org/officeDocument/2006/relationships/hyperlink" Target="https://login.consultant.ru/link/?req=doc&amp;base=LAW&amp;n=41812&amp;dst=101920" TargetMode="External"/><Relationship Id="rId98" Type="http://schemas.openxmlformats.org/officeDocument/2006/relationships/hyperlink" Target="https://login.consultant.ru/link/?req=doc&amp;base=LAW&amp;n=491894&amp;dst=10012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1894&amp;dst=100129" TargetMode="External"/><Relationship Id="rId46" Type="http://schemas.openxmlformats.org/officeDocument/2006/relationships/hyperlink" Target="https://login.consultant.ru/link/?req=doc&amp;base=LAW&amp;n=491894&amp;dst=100140" TargetMode="External"/><Relationship Id="rId67" Type="http://schemas.openxmlformats.org/officeDocument/2006/relationships/hyperlink" Target="https://login.consultant.ru/link/?req=doc&amp;base=LAW&amp;n=491894&amp;dst=100120" TargetMode="External"/><Relationship Id="rId20" Type="http://schemas.openxmlformats.org/officeDocument/2006/relationships/hyperlink" Target="https://login.consultant.ru/link/?req=doc&amp;base=LAW&amp;n=41812&amp;dst=100063" TargetMode="External"/><Relationship Id="rId41" Type="http://schemas.openxmlformats.org/officeDocument/2006/relationships/hyperlink" Target="https://login.consultant.ru/link/?req=doc&amp;base=LAW&amp;n=491894&amp;dst=100136" TargetMode="External"/><Relationship Id="rId62" Type="http://schemas.openxmlformats.org/officeDocument/2006/relationships/hyperlink" Target="https://login.consultant.ru/link/?req=doc&amp;base=LAW&amp;n=44772&amp;dst=101009" TargetMode="External"/><Relationship Id="rId83" Type="http://schemas.openxmlformats.org/officeDocument/2006/relationships/hyperlink" Target="https://login.consultant.ru/link/?req=doc&amp;base=LAW&amp;n=41812&amp;dst=101555" TargetMode="External"/><Relationship Id="rId88" Type="http://schemas.openxmlformats.org/officeDocument/2006/relationships/hyperlink" Target="https://login.consultant.ru/link/?req=doc&amp;base=LAW&amp;n=41812&amp;dst=101633" TargetMode="External"/><Relationship Id="rId11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4408</Words>
  <Characters>25131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Валент. Смирнов</dc:creator>
  <cp:keywords/>
  <dc:description/>
  <cp:lastModifiedBy>Валерий Валент. Смирнов</cp:lastModifiedBy>
  <cp:revision>5</cp:revision>
  <dcterms:created xsi:type="dcterms:W3CDTF">2025-05-26T13:10:00Z</dcterms:created>
  <dcterms:modified xsi:type="dcterms:W3CDTF">2025-06-05T06:55:00Z</dcterms:modified>
</cp:coreProperties>
</file>