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085" w:rsidRPr="00E54085" w:rsidRDefault="00E54085" w:rsidP="00E54085">
      <w:pPr>
        <w:widowControl w:val="0"/>
        <w:autoSpaceDE w:val="0"/>
        <w:autoSpaceDN w:val="0"/>
        <w:ind w:firstLine="0"/>
        <w:contextualSpacing/>
        <w:jc w:val="center"/>
        <w:outlineLvl w:val="0"/>
        <w:rPr>
          <w:rFonts w:eastAsia="Times New Roman"/>
          <w:b/>
          <w:lang w:eastAsia="ru-RU"/>
        </w:rPr>
      </w:pPr>
      <w:r w:rsidRPr="00E54085">
        <w:rPr>
          <w:rFonts w:eastAsia="Times New Roman"/>
          <w:b/>
          <w:lang w:eastAsia="ru-RU"/>
        </w:rPr>
        <w:t>ПРАВИТЕЛЬСТВО РОССИЙСКОЙ ФЕДЕРАЦИИ</w:t>
      </w:r>
    </w:p>
    <w:p w:rsidR="00E54085" w:rsidRPr="00E54085" w:rsidRDefault="00E54085" w:rsidP="00E54085">
      <w:pPr>
        <w:widowControl w:val="0"/>
        <w:autoSpaceDE w:val="0"/>
        <w:autoSpaceDN w:val="0"/>
        <w:ind w:firstLine="0"/>
        <w:contextualSpacing/>
        <w:jc w:val="center"/>
        <w:rPr>
          <w:rFonts w:eastAsia="Times New Roman"/>
          <w:b/>
          <w:lang w:eastAsia="ru-RU"/>
        </w:rPr>
      </w:pPr>
    </w:p>
    <w:p w:rsidR="00E54085" w:rsidRPr="00E54085" w:rsidRDefault="00E54085" w:rsidP="00E54085">
      <w:pPr>
        <w:widowControl w:val="0"/>
        <w:autoSpaceDE w:val="0"/>
        <w:autoSpaceDN w:val="0"/>
        <w:ind w:firstLine="0"/>
        <w:contextualSpacing/>
        <w:jc w:val="center"/>
        <w:rPr>
          <w:rFonts w:eastAsia="Times New Roman"/>
          <w:b/>
          <w:lang w:eastAsia="ru-RU"/>
        </w:rPr>
      </w:pPr>
      <w:r w:rsidRPr="00E54085">
        <w:rPr>
          <w:rFonts w:eastAsia="Times New Roman"/>
          <w:b/>
          <w:lang w:eastAsia="ru-RU"/>
        </w:rPr>
        <w:t>ПОСТАНОВЛЕНИЕ</w:t>
      </w:r>
    </w:p>
    <w:p w:rsidR="00E54085" w:rsidRPr="00E54085" w:rsidRDefault="00E54085" w:rsidP="00E54085">
      <w:pPr>
        <w:widowControl w:val="0"/>
        <w:autoSpaceDE w:val="0"/>
        <w:autoSpaceDN w:val="0"/>
        <w:ind w:firstLine="0"/>
        <w:contextualSpacing/>
        <w:jc w:val="center"/>
        <w:rPr>
          <w:rFonts w:eastAsia="Times New Roman"/>
          <w:b/>
          <w:lang w:eastAsia="ru-RU"/>
        </w:rPr>
      </w:pPr>
      <w:r w:rsidRPr="00E54085">
        <w:rPr>
          <w:rFonts w:eastAsia="Times New Roman"/>
          <w:b/>
          <w:lang w:eastAsia="ru-RU"/>
        </w:rPr>
        <w:t>от 6 ноября 2013 г. № 995</w:t>
      </w:r>
    </w:p>
    <w:p w:rsidR="00E54085" w:rsidRPr="00E54085" w:rsidRDefault="00E54085" w:rsidP="00E54085">
      <w:pPr>
        <w:widowControl w:val="0"/>
        <w:autoSpaceDE w:val="0"/>
        <w:autoSpaceDN w:val="0"/>
        <w:ind w:firstLine="0"/>
        <w:contextualSpacing/>
        <w:jc w:val="center"/>
        <w:rPr>
          <w:rFonts w:eastAsia="Times New Roman"/>
          <w:b/>
          <w:lang w:eastAsia="ru-RU"/>
        </w:rPr>
      </w:pPr>
    </w:p>
    <w:p w:rsidR="00E54085" w:rsidRPr="00E54085" w:rsidRDefault="00E54085" w:rsidP="00E54085">
      <w:pPr>
        <w:widowControl w:val="0"/>
        <w:autoSpaceDE w:val="0"/>
        <w:autoSpaceDN w:val="0"/>
        <w:ind w:firstLine="0"/>
        <w:contextualSpacing/>
        <w:jc w:val="center"/>
        <w:rPr>
          <w:rFonts w:eastAsia="Times New Roman"/>
          <w:b/>
          <w:lang w:eastAsia="ru-RU"/>
        </w:rPr>
      </w:pPr>
      <w:r w:rsidRPr="00E54085">
        <w:rPr>
          <w:rFonts w:eastAsia="Times New Roman"/>
          <w:b/>
          <w:lang w:eastAsia="ru-RU"/>
        </w:rPr>
        <w:t>ОБ УТВЕРЖДЕНИИ ПРИМЕРНОГО ПОЛОЖЕНИЯ</w:t>
      </w:r>
    </w:p>
    <w:p w:rsidR="00E54085" w:rsidRPr="00E54085" w:rsidRDefault="00E54085" w:rsidP="00E54085">
      <w:pPr>
        <w:widowControl w:val="0"/>
        <w:autoSpaceDE w:val="0"/>
        <w:autoSpaceDN w:val="0"/>
        <w:ind w:firstLine="0"/>
        <w:contextualSpacing/>
        <w:jc w:val="center"/>
        <w:rPr>
          <w:rFonts w:eastAsia="Times New Roman"/>
          <w:b/>
          <w:lang w:eastAsia="ru-RU"/>
        </w:rPr>
      </w:pPr>
      <w:r w:rsidRPr="00E54085">
        <w:rPr>
          <w:rFonts w:eastAsia="Times New Roman"/>
          <w:b/>
          <w:lang w:eastAsia="ru-RU"/>
        </w:rPr>
        <w:t>О КОМИССИЯХ ПО ДЕЛАМ НЕСОВЕРШЕННОЛЕТНИХ И ЗАЩИТЕ ИХ ПРАВ</w:t>
      </w:r>
    </w:p>
    <w:p w:rsidR="00E54085" w:rsidRPr="00E54085" w:rsidRDefault="00E54085" w:rsidP="00E54085">
      <w:pPr>
        <w:widowControl w:val="0"/>
        <w:autoSpaceDE w:val="0"/>
        <w:autoSpaceDN w:val="0"/>
        <w:ind w:firstLine="0"/>
        <w:contextualSpacing/>
        <w:jc w:val="center"/>
        <w:rPr>
          <w:rFonts w:eastAsia="Times New Roman"/>
          <w:lang w:eastAsia="ru-RU"/>
        </w:rPr>
      </w:pPr>
    </w:p>
    <w:p w:rsidR="00E54085" w:rsidRPr="00E54085" w:rsidRDefault="00E54085" w:rsidP="00E54085">
      <w:pPr>
        <w:widowControl w:val="0"/>
        <w:autoSpaceDE w:val="0"/>
        <w:autoSpaceDN w:val="0"/>
        <w:ind w:firstLine="540"/>
        <w:contextualSpacing/>
        <w:rPr>
          <w:rFonts w:eastAsia="Times New Roman"/>
          <w:lang w:eastAsia="ru-RU"/>
        </w:rPr>
      </w:pPr>
      <w:r w:rsidRPr="00E54085">
        <w:rPr>
          <w:rFonts w:eastAsia="Times New Roman"/>
          <w:lang w:eastAsia="ru-RU"/>
        </w:rPr>
        <w:t xml:space="preserve">В соответствии со </w:t>
      </w:r>
      <w:hyperlink r:id="rId6" w:history="1">
        <w:r w:rsidRPr="00E54085">
          <w:rPr>
            <w:rFonts w:eastAsia="Times New Roman"/>
            <w:lang w:eastAsia="ru-RU"/>
          </w:rPr>
          <w:t>статьей 11</w:t>
        </w:r>
      </w:hyperlink>
      <w:r w:rsidRPr="00E54085">
        <w:rPr>
          <w:rFonts w:eastAsia="Times New Roman"/>
          <w:lang w:eastAsia="ru-RU"/>
        </w:rPr>
        <w:t xml:space="preserve"> Федерального закона "Об основах системы профилактики безнадзорности и правонарушений несовершеннолетних" Правительство Российской Федерации постановляет:</w:t>
      </w:r>
    </w:p>
    <w:p w:rsidR="00E54085" w:rsidRPr="00E54085" w:rsidRDefault="00E54085" w:rsidP="00E54085">
      <w:pPr>
        <w:widowControl w:val="0"/>
        <w:autoSpaceDE w:val="0"/>
        <w:autoSpaceDN w:val="0"/>
        <w:ind w:firstLine="540"/>
        <w:contextualSpacing/>
        <w:rPr>
          <w:rFonts w:eastAsia="Times New Roman"/>
          <w:lang w:eastAsia="ru-RU"/>
        </w:rPr>
      </w:pPr>
      <w:r w:rsidRPr="00E54085">
        <w:rPr>
          <w:rFonts w:eastAsia="Times New Roman"/>
          <w:lang w:eastAsia="ru-RU"/>
        </w:rPr>
        <w:t xml:space="preserve">Утвердить прилагаемое </w:t>
      </w:r>
      <w:hyperlink w:anchor="P25" w:history="1">
        <w:r w:rsidRPr="00E54085">
          <w:rPr>
            <w:rFonts w:eastAsia="Times New Roman"/>
            <w:lang w:eastAsia="ru-RU"/>
          </w:rPr>
          <w:t>Примерное положение</w:t>
        </w:r>
      </w:hyperlink>
      <w:r w:rsidRPr="00E54085">
        <w:rPr>
          <w:rFonts w:eastAsia="Times New Roman"/>
          <w:lang w:eastAsia="ru-RU"/>
        </w:rPr>
        <w:t xml:space="preserve"> о комиссиях по делам несовершеннолетних и защите их прав.</w:t>
      </w:r>
    </w:p>
    <w:p w:rsidR="00E54085" w:rsidRPr="00E54085" w:rsidRDefault="00E54085" w:rsidP="00E54085">
      <w:pPr>
        <w:widowControl w:val="0"/>
        <w:autoSpaceDE w:val="0"/>
        <w:autoSpaceDN w:val="0"/>
        <w:ind w:firstLine="540"/>
        <w:contextualSpacing/>
        <w:rPr>
          <w:rFonts w:eastAsia="Times New Roman"/>
          <w:lang w:eastAsia="ru-RU"/>
        </w:rPr>
      </w:pPr>
    </w:p>
    <w:p w:rsidR="00E54085" w:rsidRPr="00E54085" w:rsidRDefault="00E54085" w:rsidP="00E54085">
      <w:pPr>
        <w:widowControl w:val="0"/>
        <w:autoSpaceDE w:val="0"/>
        <w:autoSpaceDN w:val="0"/>
        <w:ind w:firstLine="0"/>
        <w:contextualSpacing/>
        <w:jc w:val="right"/>
        <w:rPr>
          <w:rFonts w:eastAsia="Times New Roman"/>
          <w:lang w:eastAsia="ru-RU"/>
        </w:rPr>
      </w:pPr>
      <w:r w:rsidRPr="00E54085">
        <w:rPr>
          <w:rFonts w:eastAsia="Times New Roman"/>
          <w:lang w:eastAsia="ru-RU"/>
        </w:rPr>
        <w:t>Председатель Правительства</w:t>
      </w:r>
    </w:p>
    <w:p w:rsidR="00E54085" w:rsidRPr="00E54085" w:rsidRDefault="00E54085" w:rsidP="00E54085">
      <w:pPr>
        <w:widowControl w:val="0"/>
        <w:autoSpaceDE w:val="0"/>
        <w:autoSpaceDN w:val="0"/>
        <w:ind w:firstLine="0"/>
        <w:contextualSpacing/>
        <w:jc w:val="right"/>
        <w:rPr>
          <w:rFonts w:eastAsia="Times New Roman"/>
          <w:lang w:eastAsia="ru-RU"/>
        </w:rPr>
      </w:pPr>
      <w:r w:rsidRPr="00E54085">
        <w:rPr>
          <w:rFonts w:eastAsia="Times New Roman"/>
          <w:lang w:eastAsia="ru-RU"/>
        </w:rPr>
        <w:t>Российской Федерации</w:t>
      </w:r>
    </w:p>
    <w:p w:rsidR="00E54085" w:rsidRPr="00E54085" w:rsidRDefault="00E54085" w:rsidP="00E54085">
      <w:pPr>
        <w:widowControl w:val="0"/>
        <w:autoSpaceDE w:val="0"/>
        <w:autoSpaceDN w:val="0"/>
        <w:ind w:firstLine="0"/>
        <w:contextualSpacing/>
        <w:jc w:val="right"/>
        <w:rPr>
          <w:rFonts w:eastAsia="Times New Roman"/>
          <w:lang w:eastAsia="ru-RU"/>
        </w:rPr>
      </w:pPr>
      <w:r w:rsidRPr="00E54085">
        <w:rPr>
          <w:rFonts w:eastAsia="Times New Roman"/>
          <w:lang w:eastAsia="ru-RU"/>
        </w:rPr>
        <w:t>Д.МЕДВЕДЕВ</w:t>
      </w:r>
    </w:p>
    <w:p w:rsidR="00E54085" w:rsidRPr="00E54085" w:rsidRDefault="00E54085" w:rsidP="00E54085">
      <w:pPr>
        <w:widowControl w:val="0"/>
        <w:autoSpaceDE w:val="0"/>
        <w:autoSpaceDN w:val="0"/>
        <w:ind w:firstLine="540"/>
        <w:contextualSpacing/>
        <w:rPr>
          <w:rFonts w:eastAsia="Times New Roman"/>
          <w:lang w:eastAsia="ru-RU"/>
        </w:rPr>
      </w:pPr>
      <w:bookmarkStart w:id="0" w:name="_GoBack"/>
      <w:bookmarkEnd w:id="0"/>
    </w:p>
    <w:p w:rsidR="00E54085" w:rsidRPr="00E54085" w:rsidRDefault="00E54085" w:rsidP="00E54085">
      <w:pPr>
        <w:widowControl w:val="0"/>
        <w:autoSpaceDE w:val="0"/>
        <w:autoSpaceDN w:val="0"/>
        <w:ind w:firstLine="540"/>
        <w:contextualSpacing/>
        <w:rPr>
          <w:rFonts w:eastAsia="Times New Roman"/>
          <w:lang w:eastAsia="ru-RU"/>
        </w:rPr>
      </w:pPr>
    </w:p>
    <w:p w:rsidR="00E54085" w:rsidRPr="00E54085" w:rsidRDefault="00E54085" w:rsidP="00E54085">
      <w:pPr>
        <w:widowControl w:val="0"/>
        <w:autoSpaceDE w:val="0"/>
        <w:autoSpaceDN w:val="0"/>
        <w:ind w:firstLine="540"/>
        <w:contextualSpacing/>
        <w:rPr>
          <w:rFonts w:eastAsia="Times New Roman"/>
          <w:lang w:eastAsia="ru-RU"/>
        </w:rPr>
      </w:pPr>
    </w:p>
    <w:p w:rsidR="00E54085" w:rsidRPr="00E54085" w:rsidRDefault="00E54085" w:rsidP="00E54085">
      <w:pPr>
        <w:widowControl w:val="0"/>
        <w:autoSpaceDE w:val="0"/>
        <w:autoSpaceDN w:val="0"/>
        <w:ind w:firstLine="540"/>
        <w:contextualSpacing/>
        <w:rPr>
          <w:rFonts w:eastAsia="Times New Roman"/>
          <w:lang w:eastAsia="ru-RU"/>
        </w:rPr>
      </w:pPr>
    </w:p>
    <w:p w:rsidR="00E54085" w:rsidRPr="00E54085" w:rsidRDefault="00E54085" w:rsidP="00E54085">
      <w:pPr>
        <w:widowControl w:val="0"/>
        <w:autoSpaceDE w:val="0"/>
        <w:autoSpaceDN w:val="0"/>
        <w:ind w:firstLine="0"/>
        <w:contextualSpacing/>
        <w:jc w:val="right"/>
        <w:outlineLvl w:val="0"/>
        <w:rPr>
          <w:rFonts w:eastAsia="Times New Roman"/>
          <w:lang w:eastAsia="ru-RU"/>
        </w:rPr>
      </w:pPr>
      <w:r w:rsidRPr="00E54085">
        <w:rPr>
          <w:rFonts w:eastAsia="Times New Roman"/>
          <w:lang w:eastAsia="ru-RU"/>
        </w:rPr>
        <w:t>Утверждено</w:t>
      </w:r>
    </w:p>
    <w:p w:rsidR="00E54085" w:rsidRPr="00E54085" w:rsidRDefault="00E54085" w:rsidP="00E54085">
      <w:pPr>
        <w:widowControl w:val="0"/>
        <w:autoSpaceDE w:val="0"/>
        <w:autoSpaceDN w:val="0"/>
        <w:ind w:firstLine="0"/>
        <w:contextualSpacing/>
        <w:jc w:val="right"/>
        <w:rPr>
          <w:rFonts w:eastAsia="Times New Roman"/>
          <w:lang w:eastAsia="ru-RU"/>
        </w:rPr>
      </w:pPr>
      <w:r w:rsidRPr="00E54085">
        <w:rPr>
          <w:rFonts w:eastAsia="Times New Roman"/>
          <w:lang w:eastAsia="ru-RU"/>
        </w:rPr>
        <w:t>постановлением Правительства</w:t>
      </w:r>
    </w:p>
    <w:p w:rsidR="00E54085" w:rsidRPr="00E54085" w:rsidRDefault="00E54085" w:rsidP="00E54085">
      <w:pPr>
        <w:widowControl w:val="0"/>
        <w:autoSpaceDE w:val="0"/>
        <w:autoSpaceDN w:val="0"/>
        <w:ind w:firstLine="0"/>
        <w:contextualSpacing/>
        <w:jc w:val="right"/>
        <w:rPr>
          <w:rFonts w:eastAsia="Times New Roman"/>
          <w:lang w:eastAsia="ru-RU"/>
        </w:rPr>
      </w:pPr>
      <w:r w:rsidRPr="00E54085">
        <w:rPr>
          <w:rFonts w:eastAsia="Times New Roman"/>
          <w:lang w:eastAsia="ru-RU"/>
        </w:rPr>
        <w:t>Российской Федерации</w:t>
      </w:r>
    </w:p>
    <w:p w:rsidR="00E54085" w:rsidRPr="00E54085" w:rsidRDefault="00E54085" w:rsidP="00E54085">
      <w:pPr>
        <w:widowControl w:val="0"/>
        <w:autoSpaceDE w:val="0"/>
        <w:autoSpaceDN w:val="0"/>
        <w:ind w:firstLine="0"/>
        <w:contextualSpacing/>
        <w:jc w:val="right"/>
        <w:rPr>
          <w:rFonts w:eastAsia="Times New Roman"/>
          <w:lang w:eastAsia="ru-RU"/>
        </w:rPr>
      </w:pPr>
      <w:r w:rsidRPr="00E54085">
        <w:rPr>
          <w:rFonts w:eastAsia="Times New Roman"/>
          <w:lang w:eastAsia="ru-RU"/>
        </w:rPr>
        <w:t>от 6 ноября 2013 г. № 995</w:t>
      </w:r>
    </w:p>
    <w:p w:rsidR="00E54085" w:rsidRPr="00E54085" w:rsidRDefault="00E54085" w:rsidP="00E54085">
      <w:pPr>
        <w:widowControl w:val="0"/>
        <w:autoSpaceDE w:val="0"/>
        <w:autoSpaceDN w:val="0"/>
        <w:ind w:firstLine="540"/>
        <w:contextualSpacing/>
        <w:rPr>
          <w:rFonts w:eastAsia="Times New Roman"/>
          <w:lang w:eastAsia="ru-RU"/>
        </w:rPr>
      </w:pPr>
    </w:p>
    <w:p w:rsidR="00E54085" w:rsidRPr="00E54085" w:rsidRDefault="00E54085" w:rsidP="00E54085">
      <w:pPr>
        <w:widowControl w:val="0"/>
        <w:autoSpaceDE w:val="0"/>
        <w:autoSpaceDN w:val="0"/>
        <w:ind w:firstLine="0"/>
        <w:contextualSpacing/>
        <w:jc w:val="center"/>
        <w:rPr>
          <w:rFonts w:eastAsia="Times New Roman"/>
          <w:b/>
          <w:lang w:eastAsia="ru-RU"/>
        </w:rPr>
      </w:pPr>
      <w:bookmarkStart w:id="1" w:name="P25"/>
      <w:bookmarkEnd w:id="1"/>
      <w:r w:rsidRPr="00E54085">
        <w:rPr>
          <w:rFonts w:eastAsia="Times New Roman"/>
          <w:b/>
          <w:lang w:eastAsia="ru-RU"/>
        </w:rPr>
        <w:t>ПРИМЕРНОЕ ПОЛОЖЕНИЕ</w:t>
      </w:r>
    </w:p>
    <w:p w:rsidR="00E54085" w:rsidRPr="00E54085" w:rsidRDefault="00E54085" w:rsidP="00E54085">
      <w:pPr>
        <w:widowControl w:val="0"/>
        <w:autoSpaceDE w:val="0"/>
        <w:autoSpaceDN w:val="0"/>
        <w:ind w:firstLine="0"/>
        <w:contextualSpacing/>
        <w:jc w:val="center"/>
        <w:rPr>
          <w:rFonts w:eastAsia="Times New Roman"/>
          <w:b/>
          <w:lang w:eastAsia="ru-RU"/>
        </w:rPr>
      </w:pPr>
      <w:r w:rsidRPr="00E54085">
        <w:rPr>
          <w:rFonts w:eastAsia="Times New Roman"/>
          <w:b/>
          <w:lang w:eastAsia="ru-RU"/>
        </w:rPr>
        <w:t>О КОМИССИЯХ ПО ДЕЛАМ НЕСОВЕРШЕННОЛЕТНИХ И ЗАЩИТЕ ИХ ПРАВ</w:t>
      </w:r>
    </w:p>
    <w:p w:rsidR="00E54085" w:rsidRPr="00E54085" w:rsidRDefault="00E54085" w:rsidP="00E54085">
      <w:pPr>
        <w:widowControl w:val="0"/>
        <w:autoSpaceDE w:val="0"/>
        <w:autoSpaceDN w:val="0"/>
        <w:ind w:firstLine="540"/>
        <w:contextualSpacing/>
        <w:rPr>
          <w:rFonts w:eastAsia="Times New Roman"/>
          <w:lang w:eastAsia="ru-RU"/>
        </w:rPr>
      </w:pP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 Комиссии по делам несовершеннолетних и защите их прав являются коллегиальными органами системы профилактики безнадзорности и правонарушений несовершеннолетних (далее - система профилактики),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lastRenderedPageBreak/>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2. Систему комиссий по делам несовершеннолетних и защите их прав составляют:</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комиссии, созданные высшими исполнительными органами государственной власти субъектов Российской Федерации и осуществляющие деятельность на территории субъектов Российской Федерации (далее - комиссии субъектов Российской Федерации);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территориальные комиссии, созданные высшими исполнительными органами государственной власти субъектов Российской Федерации, или муниципальные комиссии, созданные органами местного самоуправления, - районные (городские), районные комиссии в городах, осуществляющие деятельность на территориях городских поселений, муниципальных районов, городских округов, городских округов с внутригородским делением, внутригородских районов, внутригородских территорий городов федерального значения этих субъектов Российской Федерации (далее - территориальные (муниципальные)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Высшие исполнительные органы государственной власти субъектов Российской Федерации, а также органы местного самоуправления, на которые в соответствии с законодательством субъектов Российской Федерации возложены полномочия по созданию территориальных (муниципальных) комиссий, для обеспечения деятельности комиссий субъектов Российской Федерации и территориальных (муниципальных) комиссий (далее - комиссия) могут создавать отделы или другие структурные подразделения в составе исполнительных органов государственной власти субъектов Российской Федерации или органов местного самоуправления.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3. Комиссии руководствуются в своей деятельности Конституцией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Примерным положением, а также законами и актами субъектов Российской Федерации.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 xml:space="preserve">4. Деятельность комиссий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w:t>
      </w:r>
      <w:r w:rsidRPr="00F762AA">
        <w:rPr>
          <w:rFonts w:eastAsia="Times New Roman"/>
          <w:lang w:eastAsia="ru-RU"/>
        </w:rPr>
        <w:lastRenderedPageBreak/>
        <w:t>законных интересов несовершеннолетних.</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5. Порядок рассмотрения комиссиями материалов (дел), не связанных с делами об административных правонарушениях, определяется законодательством субъектов Российской Федерации, если иное не установлено федеральным законодательством.</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6. Задачами комиссий являются: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б) обеспечение защиты прав и законных интересов несовершеннолетних;</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 xml:space="preserve">в) социально-педагогическая реабилитация несовершеннолетних, находящихся в социально опасном положении, в том </w:t>
      </w:r>
      <w:proofErr w:type="gramStart"/>
      <w:r w:rsidRPr="00F762AA">
        <w:rPr>
          <w:rFonts w:eastAsia="Times New Roman"/>
          <w:lang w:eastAsia="ru-RU"/>
        </w:rPr>
        <w:t>числе</w:t>
      </w:r>
      <w:proofErr w:type="gramEnd"/>
      <w:r w:rsidRPr="00F762AA">
        <w:rPr>
          <w:rFonts w:eastAsia="Times New Roman"/>
          <w:lang w:eastAsia="ru-RU"/>
        </w:rPr>
        <w:t xml:space="preserve"> связанном с немедицинским потреблением наркотических средств и психотропных веществ;</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г)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7. Для решения возложенных задач:</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а) комиссии субъектов Российской Федерации и территориальные (муниципальные)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координируют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осуществляют мониторинг их деятельности в пределах и порядке, которые установлены законодательством Российской Федерации и законодательством соответствующих субъектов Российской Федерации;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анализируют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утверждают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 xml:space="preserve">участвуют в разработке и реализации целевых программ, направленных на </w:t>
      </w:r>
      <w:r w:rsidRPr="00F762AA">
        <w:rPr>
          <w:rFonts w:eastAsia="Times New Roman"/>
          <w:lang w:eastAsia="ru-RU"/>
        </w:rPr>
        <w:lastRenderedPageBreak/>
        <w:t>защиту прав и законных интересов несовершеннолетних, профилактику их безнадзорности и правонарушений;</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принимают меры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принимают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могут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б) комиссии субъектов Российской Федерации: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разрабатывают и вносят в высшие исполнительные органы государственной власти субъектов Российской Федерации предложения по осуществлению мероприятий в области защиты прав несовершеннолетних, профилактики их безнадзорности и правонарушений;</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оказывают методическую помощь, осуществляют информационное обеспечение и контроль за деятельностью территориальных (муниципальных) комиссий в соответствии с законодательством субъектов Российской Федерации;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участвуют в разработке проектов нормативных правовых актов субъектов Российской Федерации, направленных на профилактику безнадзорности, беспризорности, антиобщественных действий и правонарушений несовершеннолетних, реабилитацию и ресоциализацию несовершеннолетних, допускающих немедицинское потребление наркотических средств и психотропных веществ, защиту семьи с несовершеннолетними детьми, анализируют их эффективность;</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 xml:space="preserve">принимают на основании информации органов и учреждений системы профилактики о выявленных случаях нарушения прав несовершеннолетних на образование, труд, отдых, охрану здоровья и медицинскую помощь,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меры к устранению выявленных нарушений и недостатков, обеспечивают конфиденциальность указанной информации при ее </w:t>
      </w:r>
      <w:r w:rsidRPr="00F762AA">
        <w:rPr>
          <w:rFonts w:eastAsia="Times New Roman"/>
          <w:lang w:eastAsia="ru-RU"/>
        </w:rPr>
        <w:lastRenderedPageBreak/>
        <w:t>хранении и использовании;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поведение лица после совершения преступления, отношение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 (далее - решение о допуске или недопуске к педагогической деятельности лиц, имевших судимость);</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принимают меры по организации обобщения и распространения эффективного опыта работы органов и учреждений системы профилактики на территории субъектов Российской Федерации;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могут принимать участие в работе по ресоциализации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 дислоцируемых в других субъектах Российской Федерации, вправе в установленном порядке посещать указанные учреждения;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осуществляют иные полномочия, предусмотренные законодательством Российской Федерации и законодательством соответствующих субъектов Российской Федерации;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в) территориальные (муниципальные)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подготавливают совместно с соответствующими органами или учреждениями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 xml:space="preserve">дают согласие организациям, осуществляющим образовательную </w:t>
      </w:r>
      <w:r w:rsidRPr="00F762AA">
        <w:rPr>
          <w:rFonts w:eastAsia="Times New Roman"/>
          <w:lang w:eastAsia="ru-RU"/>
        </w:rPr>
        <w:lastRenderedPageBreak/>
        <w:t>деятельность, на отчисление несовершеннолетних обучающихся, достигших возраста 15 лет и не получивших основного общего образования;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дают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Комиссии принимают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принимают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законных представителей, а также самих несовершеннолетних в случае достижения ими возраста 14 лет;</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принимают постановления об отчислении несовершеннолетних из специальных учебно-воспитательных учреждений открытого типа;</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подготавливают и направляют в органы государственной власти субъектов Российской Федерации и органы местного самоуправления в порядке, установленном законодательством субъектов Российской Федерации, отчеты о работе по профилактике безнадзорности и правонарушений несовершеннолетних на территории соответствующего муниципального образования;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рассматривают информацию (материалы)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судом об их помещении в специальные учебно-</w:t>
      </w:r>
      <w:r w:rsidRPr="00F762AA">
        <w:rPr>
          <w:rFonts w:eastAsia="Times New Roman"/>
          <w:lang w:eastAsia="ru-RU"/>
        </w:rPr>
        <w:lastRenderedPageBreak/>
        <w:t>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комиссий;</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рассматривают дела об административных правонарушениях, совершенных несовершеннолетними, их родителями (законными представителями) либо иными лицами, отнесенных Кодексом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обращаются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согласовывают представления (заключения) администраций специальных учебно-воспитательных учреждений закрытого типа, вносимые в суды по месту нахождения указанных учреждений:</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о продлении срока пребывания несовершеннолетнего в специальном учебно-воспитательном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дают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 xml:space="preserve">участвуют в разработке проектов нормативных правовых актов по </w:t>
      </w:r>
      <w:r w:rsidRPr="00F762AA">
        <w:rPr>
          <w:rFonts w:eastAsia="Times New Roman"/>
          <w:lang w:eastAsia="ru-RU"/>
        </w:rPr>
        <w:lastRenderedPageBreak/>
        <w:t>вопросам защиты прав и законных интересов несовершеннолетних;</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координируют проведение органами и учреждениями системы профилактики индивидуальной профилактической работы в отношении категорий лиц, указанных в статье 5 Федерального закона "Об основах системы профилактики безнадзорности и правонарушений несовершеннолетних";</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утверждают межведомственные планы (программы) индивидуальной профилактической работы или принимают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статье 5 Федерального закона "Об основах системы 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профилактики, и контролируют их исполнение;</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содействуют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7(1). К вопросам обеспечения деятельности комиссий субъектов Российской Федерации и территориальных (муниципальных) комиссий относятся: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подготовка и организация проведения заседаний и иных плановых мероприятий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осуществление контроля за своевременностью подготовки и представления материалов для рассмотрения на заседаниях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ведение делопроизводства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оказание консультативной помощи представителям органов и учреждений системы профилактики, а также представителям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участвующим в подготовке материалов к заседанию комиссии, при поступлении соответствующего запроса;</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осуществление сбора, обработки и обобщения информации, необходимой для решения задач, стоящих перед комиссией;</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lastRenderedPageBreak/>
        <w:t>осуществление сбора и обобщение информации о численности лиц, предусмотренных статьей 5 Федерального закона "Об основах системы профилактики безнадзорности и правонарушений несовершеннолетних", в отношении которых органами и учреждениями системы профилактики проводится индивидуальная профилактическая работа;</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подготовка информационных и аналитических материалов по вопросам профилактики безнадзорности и правонарушений несовершеннолетних;</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организация по поручению председателя комиссии работы экспертных групп, штабов, а также консилиумов и других совещательных органов для решения задач, стоящих перед комиссией;</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осуществление взаимодействия с федеральными государственными органами, федеральными органами государственной власти, органами государственной власти субъектов Российской Федерации, органами местного самоуправления, общественными и иными объединениями, организациями для решения задач, стоящих перед комиссией;</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направление запросов в федеральные государственные органы, федеральные органы государственной власти, органы государственной власти субъектов Российской Федерации, органы местного самоуправления, организации, территориальные (муниципальные) комиссии о представлении необходимых для рассмотрения на заседании комиссии материалов (информации) по вопросам, отнесенным к ее компетенции;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обеспечение доступа к информации о деятельности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7(2). К вопросам обеспечения деятельности комиссий субъектов Российской Федерации относятся: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проведение анализа эффективности деятельности территориальных (муниципальных) комиссий;</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проведение анализа и (или) обобщение информации об исполнении поручений комиссии, поступающей из территориальных (муниципальных) комиссий;</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участие в подготовке заключений на проекты нормативных правовых актов по вопросам профилактики безнадзорности и правонарушений несовершеннолетних, защиты их прав и законных интересов при поступлении соответствующих проектов в комиссию;</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субъектов Российской Федерации.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lastRenderedPageBreak/>
        <w:t>7(3). К вопросам обеспечения деятельности территориальных (муниципальных) комиссий относятся: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осуществление сбора, обобщения информации о численности несовершеннолетних, находящихся в социально опасном положении, на территории муниципального образования;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подготовка и направление в комиссию субъекта Российской Федерации справочной информации, отчетов по вопросам, относящимся к компетенции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участие в подготовке заключений на проекты нормативных правовых актов по вопросам защиты прав и законных интересов несовершеннолетних;</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субъектов Российской Федерации.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8. В состав комиссии входят председатель комиссии, заместитель (заместители) председателя комиссии, ответственный секретарь комиссии и члены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Членами комиссии являются руководители (их заместители) органов и учреждений системы профилактики, а также могут являться представители иных государственных (муниципальных)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 соответствующих представительных органов, другие заинтересованные лица.</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Председателем, заместителем председателя, ответственным секретарем и членом комиссии может быть гражданин Российской Федерации, достигший возраста 21 года.</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9. Председатель комиссии осуществляет полномочия члена комиссии, предусмотренные подпунктами "а" - "д" и "ж" пункта 12 настоящего Примерного положения, а также:</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а) осуществляет руководство деятельностью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б) председательствует на заседании комиссии и организует ее работу;</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в) имеет право решающего голоса при голосовании на заседании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г) представляет комиссию в государственных органах, органах местного самоуправления и иных организациях;</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д) утверждает повестку заседания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е) назначает дату заседания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ж) дает заместителю председателя комиссии, ответственному секретарю комиссии, членам комиссии обязательные к исполнению поручения по вопросам, отнесенным к компетенции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з) представляет уполномоченным органам (должностным лицам) предложения по формированию персонального состава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и) осуществляет контроль за исполнением плана работы комиссии, подписывает постановления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 xml:space="preserve">к) обеспечивает представление установленной отчетности о работе по профилактике безнадзорности и правонарушений несовершеннолетних в </w:t>
      </w:r>
      <w:r w:rsidRPr="00F762AA">
        <w:rPr>
          <w:rFonts w:eastAsia="Times New Roman"/>
          <w:lang w:eastAsia="ru-RU"/>
        </w:rPr>
        <w:lastRenderedPageBreak/>
        <w:t>порядке, установленном законодательством Российской Федерации и нормативными правовыми актами субъектов Российской Федерации.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10. Заместитель председателя комиссии осуществляет полномочия, предусмотренные подпунктами "а" - "д" и "ж" пункта 12 настоящего Примерного положения, а также:</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а) выполняет поручения председателя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б) исполняет обязанности председателя комиссии в его отсутствие;</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в) обеспечивает контроль за исполнением постановлений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г) обеспечивает контроль за своевременной подготовкой материалов для рассмотрения на заседании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11. Ответственный секретарь комиссии осуществляет полномочия, предусмотренные подпунктами "а", "в" - "д" и "ж" пункта 12 настоящего Примерного положения, а также:</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а) осуществляет подготовку материалов для рассмотрения на заседании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б) выполняет поручения председателя и заместителя председателя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в) утратил силу. - Постановление Правительства РФ от 10.02.2020 N 120;</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г) 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д) 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е) обеспечивает вручение копий постановлений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12. Члены комиссии обладают равными правами при рассмотрении и обсуждении вопросов (дел), отнесенных к компетенции комиссии, и осуществляют следующие полномочия: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а) участвуют в заседании комиссии и его подготовке;</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б) предварительно (до заседания комиссии) знакомятся с материалами по вопросам, выносимым на ее рассмотрение;</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в) вносят предложения об отложении рассмотрения вопроса (дела) и о запросе дополнительных материалов по нему;</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г)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д) участвуют в обсуждении постановлений, принимаемых комиссией по рассматриваемым вопросам (делам), и голосуют при их принятии;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е) составляют протоколы об административных правонарушениях в случаях и порядке, предусмотренных Кодексом Российской Федерации об административных правонарушениях;</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 xml:space="preserve">ж)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w:t>
      </w:r>
      <w:r w:rsidRPr="00F762AA">
        <w:rPr>
          <w:rFonts w:eastAsia="Times New Roman"/>
          <w:lang w:eastAsia="ru-RU"/>
        </w:rPr>
        <w:lastRenderedPageBreak/>
        <w:t>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з) выполняют поручения председателя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и) информируют председателя комиссии о своем участии в заседании или причинах отсутствия на заседании.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12(1). Полномочия председателя, заместителя председателя, ответственного секретаря, члена комиссии прекращаются при наличии следующих оснований:</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а)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б)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в) прекращение полномочий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г) 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д)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е)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ж) по факту смерти.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12(2). При прекращении полномочий председатель комиссии (заместитель председателя, ответственный секретарь или член комиссии) исключаются из ее состава, за исключением прекращения полномочий в соответствии с подпунктами "б" (в части признания лица, входящего в состав комиссии, решением суда, вступившим в законную силу, умершим), "в" и "ж" пункта 12(1) настоящего Примерного положения.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13.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субъекта Российской Федерации.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lastRenderedPageBreak/>
        <w:t>14. Заседания комиссии субъекта Российской Федерации проводятся в соответствии с планами работы не реже одного раза в квартал.</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Заседания территориальных (муниципальных) комиссий проводятся в соответствии с планами работы не реже двух раз в месяц.</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14(1). 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 если законодательством субъекта Российской Федерации не предусмотрено иное.</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14(2). Предложения по рассмотрению вопросов на заседании комиссии должны содержать:</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а) наименование вопроса и краткое обоснование необходимости его рассмотрения на заседании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б) информацию об органе (организации, учреждении), и (или) должностном лице, и (или) члене комиссии, ответственных за подготовку вопроса;</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в) перечень соисполнителей (при их наличии);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г) срок рассмотрения на заседании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14(3). Предложения в проект плана работы комиссии могут направляться членам комиссии для их предварительного согласования.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14(4). 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14(5). Изменения в план работы комиссии вносятся на заседании комиссии на основании предложений лиц, входящих в ее состав.</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14(6). 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14(7). 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позднее чем за 10 дней до дня проведения заседания и включают в себя: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а) справочно-аналитическую информацию по вопросу, вынесенному на рассмотрение;</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б) предложения в проект постановления комиссии по рассматриваемому вопросу;</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в) особые мнения по представленному проекту постановления комиссии, если таковые имеются;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 xml:space="preserve">г) материалы согласования проекта постановления комиссии с </w:t>
      </w:r>
      <w:r w:rsidRPr="00F762AA">
        <w:rPr>
          <w:rFonts w:eastAsia="Times New Roman"/>
          <w:lang w:eastAsia="ru-RU"/>
        </w:rPr>
        <w:lastRenderedPageBreak/>
        <w:t>заинтересованными органами и учреждениями системы профилактики, иными государственными органами и органами местного самоуправления;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д) иные сведения, необходимые для рассмотрения вопроса.</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14(8). В случае непредставления материалов в установленный настоящим Примерным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14(9). 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позднее чем за 3 рабочих дня до дня проведения заседания.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14(10). 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14(11). О дате, времени, месте и повестке заседания комиссии извещается прокурор.</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15. 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16. На заседании комиссии председательствует ее председатель либо заместитель председателя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17. Решения комиссии принимаются большинством голосов присутствующих на заседании членов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17(1). 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17(2). Результаты голосования, оглашенные председателем комиссии, вносятся в протокол заседания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17(3). В протоколе заседания комиссии указываются: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а) наименование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б) дата, время и место проведения заседания;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в) сведения о присутствующих и отсутствующих членах комиссии, иных лицах, присутствующих на заседании;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г) повестка дня;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д) отметка о способе документирования заседания коллегиального органа (стенографирование, видеоконференция, запись на диктофон и др.);</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е) наименование вопросов, рассмотренных на заседании комиссии, и ход их обсуждения;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ж) результаты голосования по вопросам, обсуждаемым на заседании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з) решение, принятое по рассматриваемому вопросу.</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lastRenderedPageBreak/>
        <w:t>17(4). 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18. Протокол заседания комиссии подписывается председательствующим на заседании комиссии и секретарем заседания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19. Комиссия принимает решения, за исключением решений, указанных в абзаце девятом подпункта "б" пункта 7 настоящего Примерного положения, оформляемые в форме постановлений, в которых указываются: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а) наименование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б) дата;</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в) время и место проведения заседания;</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г) сведения о присутствующих и отсутствующих членах комиссии;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д) сведения об иных лицах, присутствующих на заседании;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е) вопрос повестки дня, по которому вынесено постановление;</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ж) содержание рассматриваемого вопроса;</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з) выявленные по рассматриваемому вопросу нарушения прав и законных интересов несовершеннолетних (при их наличии);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и)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к) решение, принятое по рассматриваемому вопросу;</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л)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м)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19(1). Порядок принятия комиссией решения о допуске или недопуске к педагогической деятельности лиц, имевших судимость (в том числе перечень документов, представляемых для принятия указанного решения, сроки их рассмотрения комиссией), а также форма документа, содержащего решение о допуске или недопуске к педагогической деятельности лиц, имевших судимость,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20. Постановления комиссии направляются членам комиссии, в органы и учреждения системы профилактики и иным заинтересованным лицам и организациям.</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21. Постановления, принятые комиссией, обязательны для исполнения органами и учреждениями системы профилактики.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22. Органы и учреждения системы профилактики обязаны сообщить комиссии о мерах, принятых по исполнению постановления, в указанный в нем срок.</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lastRenderedPageBreak/>
        <w:t>23. Постановление комиссии может быть обжаловано в порядке, установленном законодательством Российской Федерации.</w:t>
      </w:r>
    </w:p>
    <w:p w:rsidR="00F762AA" w:rsidRPr="00F762AA" w:rsidRDefault="00F762AA" w:rsidP="00F762AA">
      <w:pPr>
        <w:widowControl w:val="0"/>
        <w:autoSpaceDE w:val="0"/>
        <w:autoSpaceDN w:val="0"/>
        <w:ind w:firstLine="540"/>
        <w:contextualSpacing/>
        <w:rPr>
          <w:rFonts w:eastAsia="Times New Roman"/>
          <w:lang w:eastAsia="ru-RU"/>
        </w:rPr>
      </w:pPr>
      <w:r w:rsidRPr="00F762AA">
        <w:rPr>
          <w:rFonts w:eastAsia="Times New Roman"/>
          <w:lang w:eastAsia="ru-RU"/>
        </w:rPr>
        <w:t>Решение комиссии о допуске или недопуске к педагогической деятельности лиц, имевших судимость, может быть обжаловано в суде.</w:t>
      </w:r>
    </w:p>
    <w:p w:rsidR="00110CBD" w:rsidRPr="00E54085" w:rsidRDefault="00F762AA" w:rsidP="00F762AA">
      <w:pPr>
        <w:widowControl w:val="0"/>
        <w:autoSpaceDE w:val="0"/>
        <w:autoSpaceDN w:val="0"/>
        <w:ind w:firstLine="540"/>
        <w:contextualSpacing/>
      </w:pPr>
      <w:r w:rsidRPr="00F762AA">
        <w:rPr>
          <w:rFonts w:eastAsia="Times New Roman"/>
          <w:lang w:eastAsia="ru-RU"/>
        </w:rPr>
        <w:t>24. Комиссия имеет бланк и печать со своим наименованием.</w:t>
      </w:r>
    </w:p>
    <w:sectPr w:rsidR="00110CBD" w:rsidRPr="00E54085" w:rsidSect="00935541">
      <w:headerReference w:type="default" r:id="rId7"/>
      <w:footerReference w:type="default" r:id="rId8"/>
      <w:pgSz w:w="11906" w:h="16838"/>
      <w:pgMar w:top="1134" w:right="850" w:bottom="1134" w:left="1418" w:header="567"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EF4" w:rsidRDefault="00F17EF4" w:rsidP="003F76AD">
      <w:r>
        <w:separator/>
      </w:r>
    </w:p>
  </w:endnote>
  <w:endnote w:type="continuationSeparator" w:id="0">
    <w:p w:rsidR="00F17EF4" w:rsidRDefault="00F17EF4" w:rsidP="003F76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515619430"/>
      <w:docPartObj>
        <w:docPartGallery w:val="Page Numbers (Bottom of Page)"/>
        <w:docPartUnique/>
      </w:docPartObj>
    </w:sdtPr>
    <w:sdtEndPr>
      <w:rPr>
        <w:sz w:val="20"/>
      </w:rPr>
    </w:sdtEndPr>
    <w:sdtContent>
      <w:p w:rsidR="00935541" w:rsidRPr="00935541" w:rsidRDefault="0003288E" w:rsidP="00935541">
        <w:pPr>
          <w:pStyle w:val="a5"/>
          <w:jc w:val="center"/>
          <w:rPr>
            <w:sz w:val="20"/>
          </w:rPr>
        </w:pPr>
        <w:r w:rsidRPr="00935541">
          <w:rPr>
            <w:sz w:val="20"/>
          </w:rPr>
          <w:fldChar w:fldCharType="begin"/>
        </w:r>
        <w:r w:rsidR="00935541" w:rsidRPr="00935541">
          <w:rPr>
            <w:sz w:val="20"/>
          </w:rPr>
          <w:instrText>PAGE   \* MERGEFORMAT</w:instrText>
        </w:r>
        <w:r w:rsidRPr="00935541">
          <w:rPr>
            <w:sz w:val="20"/>
          </w:rPr>
          <w:fldChar w:fldCharType="separate"/>
        </w:r>
        <w:r w:rsidR="00495A96">
          <w:rPr>
            <w:noProof/>
            <w:sz w:val="20"/>
          </w:rPr>
          <w:t>16</w:t>
        </w:r>
        <w:r w:rsidRPr="00935541">
          <w:rPr>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EF4" w:rsidRDefault="00F17EF4" w:rsidP="003F76AD">
      <w:r>
        <w:separator/>
      </w:r>
    </w:p>
  </w:footnote>
  <w:footnote w:type="continuationSeparator" w:id="0">
    <w:p w:rsidR="00F17EF4" w:rsidRDefault="00F17EF4" w:rsidP="003F76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6AD" w:rsidRPr="00935541" w:rsidRDefault="003F76AD" w:rsidP="00E54085">
    <w:pPr>
      <w:pStyle w:val="a3"/>
      <w:jc w:val="cent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rawingGridVerticalSpacing w:val="381"/>
  <w:displayHorizontalDrawingGridEvery w:val="2"/>
  <w:characterSpacingControl w:val="doNotCompress"/>
  <w:footnotePr>
    <w:footnote w:id="-1"/>
    <w:footnote w:id="0"/>
  </w:footnotePr>
  <w:endnotePr>
    <w:endnote w:id="-1"/>
    <w:endnote w:id="0"/>
  </w:endnotePr>
  <w:compat/>
  <w:rsids>
    <w:rsidRoot w:val="003F76AD"/>
    <w:rsid w:val="0000352C"/>
    <w:rsid w:val="0003288E"/>
    <w:rsid w:val="0009165C"/>
    <w:rsid w:val="00110CBD"/>
    <w:rsid w:val="001A4F82"/>
    <w:rsid w:val="00297DF6"/>
    <w:rsid w:val="003F76AD"/>
    <w:rsid w:val="00495A96"/>
    <w:rsid w:val="00554618"/>
    <w:rsid w:val="00582D07"/>
    <w:rsid w:val="008B2D6D"/>
    <w:rsid w:val="009204EB"/>
    <w:rsid w:val="00935541"/>
    <w:rsid w:val="00B820CA"/>
    <w:rsid w:val="00C01DC6"/>
    <w:rsid w:val="00D10534"/>
    <w:rsid w:val="00DD6E4B"/>
    <w:rsid w:val="00E54085"/>
    <w:rsid w:val="00EB372A"/>
    <w:rsid w:val="00F17EF4"/>
    <w:rsid w:val="00F348C9"/>
    <w:rsid w:val="00F762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8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76AD"/>
    <w:pPr>
      <w:widowControl w:val="0"/>
      <w:autoSpaceDE w:val="0"/>
      <w:autoSpaceDN w:val="0"/>
      <w:ind w:firstLine="0"/>
      <w:jc w:val="left"/>
    </w:pPr>
    <w:rPr>
      <w:rFonts w:eastAsia="Times New Roman"/>
      <w:szCs w:val="20"/>
      <w:lang w:eastAsia="ru-RU"/>
    </w:rPr>
  </w:style>
  <w:style w:type="paragraph" w:customStyle="1" w:styleId="ConsPlusTitle">
    <w:name w:val="ConsPlusTitle"/>
    <w:rsid w:val="003F76AD"/>
    <w:pPr>
      <w:widowControl w:val="0"/>
      <w:autoSpaceDE w:val="0"/>
      <w:autoSpaceDN w:val="0"/>
      <w:ind w:firstLine="0"/>
      <w:jc w:val="left"/>
    </w:pPr>
    <w:rPr>
      <w:rFonts w:eastAsia="Times New Roman"/>
      <w:b/>
      <w:szCs w:val="20"/>
      <w:lang w:eastAsia="ru-RU"/>
    </w:rPr>
  </w:style>
  <w:style w:type="paragraph" w:customStyle="1" w:styleId="ConsPlusTitlePage">
    <w:name w:val="ConsPlusTitlePage"/>
    <w:rsid w:val="003F76AD"/>
    <w:pPr>
      <w:widowControl w:val="0"/>
      <w:autoSpaceDE w:val="0"/>
      <w:autoSpaceDN w:val="0"/>
      <w:ind w:firstLine="0"/>
      <w:jc w:val="left"/>
    </w:pPr>
    <w:rPr>
      <w:rFonts w:ascii="Tahoma" w:eastAsia="Times New Roman" w:hAnsi="Tahoma" w:cs="Tahoma"/>
      <w:sz w:val="20"/>
      <w:szCs w:val="20"/>
      <w:lang w:eastAsia="ru-RU"/>
    </w:rPr>
  </w:style>
  <w:style w:type="paragraph" w:styleId="a3">
    <w:name w:val="header"/>
    <w:basedOn w:val="a"/>
    <w:link w:val="a4"/>
    <w:uiPriority w:val="99"/>
    <w:unhideWhenUsed/>
    <w:rsid w:val="003F76AD"/>
    <w:pPr>
      <w:tabs>
        <w:tab w:val="center" w:pos="4677"/>
        <w:tab w:val="right" w:pos="9355"/>
      </w:tabs>
    </w:pPr>
  </w:style>
  <w:style w:type="character" w:customStyle="1" w:styleId="a4">
    <w:name w:val="Верхний колонтитул Знак"/>
    <w:basedOn w:val="a0"/>
    <w:link w:val="a3"/>
    <w:uiPriority w:val="99"/>
    <w:rsid w:val="003F76AD"/>
  </w:style>
  <w:style w:type="paragraph" w:styleId="a5">
    <w:name w:val="footer"/>
    <w:basedOn w:val="a"/>
    <w:link w:val="a6"/>
    <w:uiPriority w:val="99"/>
    <w:unhideWhenUsed/>
    <w:rsid w:val="003F76AD"/>
    <w:pPr>
      <w:tabs>
        <w:tab w:val="center" w:pos="4677"/>
        <w:tab w:val="right" w:pos="9355"/>
      </w:tabs>
    </w:pPr>
  </w:style>
  <w:style w:type="character" w:customStyle="1" w:styleId="a6">
    <w:name w:val="Нижний колонтитул Знак"/>
    <w:basedOn w:val="a0"/>
    <w:link w:val="a5"/>
    <w:uiPriority w:val="99"/>
    <w:rsid w:val="003F76AD"/>
  </w:style>
  <w:style w:type="paragraph" w:styleId="a7">
    <w:name w:val="Balloon Text"/>
    <w:basedOn w:val="a"/>
    <w:link w:val="a8"/>
    <w:uiPriority w:val="99"/>
    <w:semiHidden/>
    <w:unhideWhenUsed/>
    <w:rsid w:val="00935541"/>
    <w:rPr>
      <w:rFonts w:ascii="Calibri" w:hAnsi="Calibri"/>
      <w:sz w:val="18"/>
      <w:szCs w:val="18"/>
    </w:rPr>
  </w:style>
  <w:style w:type="character" w:customStyle="1" w:styleId="a8">
    <w:name w:val="Текст выноски Знак"/>
    <w:basedOn w:val="a0"/>
    <w:link w:val="a7"/>
    <w:uiPriority w:val="99"/>
    <w:semiHidden/>
    <w:rsid w:val="00935541"/>
    <w:rPr>
      <w:rFonts w:ascii="Calibri" w:hAnsi="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76AD"/>
    <w:pPr>
      <w:widowControl w:val="0"/>
      <w:autoSpaceDE w:val="0"/>
      <w:autoSpaceDN w:val="0"/>
      <w:ind w:firstLine="0"/>
      <w:jc w:val="left"/>
    </w:pPr>
    <w:rPr>
      <w:rFonts w:eastAsia="Times New Roman"/>
      <w:szCs w:val="20"/>
      <w:lang w:eastAsia="ru-RU"/>
    </w:rPr>
  </w:style>
  <w:style w:type="paragraph" w:customStyle="1" w:styleId="ConsPlusTitle">
    <w:name w:val="ConsPlusTitle"/>
    <w:rsid w:val="003F76AD"/>
    <w:pPr>
      <w:widowControl w:val="0"/>
      <w:autoSpaceDE w:val="0"/>
      <w:autoSpaceDN w:val="0"/>
      <w:ind w:firstLine="0"/>
      <w:jc w:val="left"/>
    </w:pPr>
    <w:rPr>
      <w:rFonts w:eastAsia="Times New Roman"/>
      <w:b/>
      <w:szCs w:val="20"/>
      <w:lang w:eastAsia="ru-RU"/>
    </w:rPr>
  </w:style>
  <w:style w:type="paragraph" w:customStyle="1" w:styleId="ConsPlusTitlePage">
    <w:name w:val="ConsPlusTitlePage"/>
    <w:rsid w:val="003F76AD"/>
    <w:pPr>
      <w:widowControl w:val="0"/>
      <w:autoSpaceDE w:val="0"/>
      <w:autoSpaceDN w:val="0"/>
      <w:ind w:firstLine="0"/>
      <w:jc w:val="left"/>
    </w:pPr>
    <w:rPr>
      <w:rFonts w:ascii="Tahoma" w:eastAsia="Times New Roman" w:hAnsi="Tahoma" w:cs="Tahoma"/>
      <w:sz w:val="20"/>
      <w:szCs w:val="20"/>
      <w:lang w:eastAsia="ru-RU"/>
    </w:rPr>
  </w:style>
  <w:style w:type="paragraph" w:styleId="a3">
    <w:name w:val="header"/>
    <w:basedOn w:val="a"/>
    <w:link w:val="a4"/>
    <w:uiPriority w:val="99"/>
    <w:unhideWhenUsed/>
    <w:rsid w:val="003F76AD"/>
    <w:pPr>
      <w:tabs>
        <w:tab w:val="center" w:pos="4677"/>
        <w:tab w:val="right" w:pos="9355"/>
      </w:tabs>
    </w:pPr>
  </w:style>
  <w:style w:type="character" w:customStyle="1" w:styleId="a4">
    <w:name w:val="Верхний колонтитул Знак"/>
    <w:basedOn w:val="a0"/>
    <w:link w:val="a3"/>
    <w:uiPriority w:val="99"/>
    <w:rsid w:val="003F76AD"/>
  </w:style>
  <w:style w:type="paragraph" w:styleId="a5">
    <w:name w:val="footer"/>
    <w:basedOn w:val="a"/>
    <w:link w:val="a6"/>
    <w:uiPriority w:val="99"/>
    <w:unhideWhenUsed/>
    <w:rsid w:val="003F76AD"/>
    <w:pPr>
      <w:tabs>
        <w:tab w:val="center" w:pos="4677"/>
        <w:tab w:val="right" w:pos="9355"/>
      </w:tabs>
    </w:pPr>
  </w:style>
  <w:style w:type="character" w:customStyle="1" w:styleId="a6">
    <w:name w:val="Нижний колонтитул Знак"/>
    <w:basedOn w:val="a0"/>
    <w:link w:val="a5"/>
    <w:uiPriority w:val="99"/>
    <w:rsid w:val="003F76AD"/>
  </w:style>
  <w:style w:type="paragraph" w:styleId="a7">
    <w:name w:val="Balloon Text"/>
    <w:basedOn w:val="a"/>
    <w:link w:val="a8"/>
    <w:uiPriority w:val="99"/>
    <w:semiHidden/>
    <w:unhideWhenUsed/>
    <w:rsid w:val="00935541"/>
    <w:rPr>
      <w:rFonts w:ascii="Calibri" w:hAnsi="Calibri"/>
      <w:sz w:val="18"/>
      <w:szCs w:val="18"/>
    </w:rPr>
  </w:style>
  <w:style w:type="character" w:customStyle="1" w:styleId="a8">
    <w:name w:val="Текст выноски Знак"/>
    <w:basedOn w:val="a0"/>
    <w:link w:val="a7"/>
    <w:uiPriority w:val="99"/>
    <w:semiHidden/>
    <w:rsid w:val="00935541"/>
    <w:rPr>
      <w:rFonts w:ascii="Calibri" w:hAnsi="Calibr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8BD6069CEB4AF3D1CB4418DF72DF90029AE513C7FC8ACD54D77F3CE5BFE188139905661106BEBB6FAC455D7C17E97889FA2B86F2D12611BJDpDG"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5831</Words>
  <Characters>33238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06.11.2013 995 о КДНиЗП</vt:lpstr>
    </vt:vector>
  </TitlesOfParts>
  <Company/>
  <LinksUpToDate>false</LinksUpToDate>
  <CharactersWithSpaces>38992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06.11.2013 995 о КДНиЗП</dc:title>
  <dc:creator>Красов В.А.</dc:creator>
  <cp:keywords>995;постановление;постановление Правительства</cp:keywords>
  <cp:lastModifiedBy>Савидова Елена Петровна</cp:lastModifiedBy>
  <cp:revision>2</cp:revision>
  <cp:lastPrinted>2020-02-17T12:30:00Z</cp:lastPrinted>
  <dcterms:created xsi:type="dcterms:W3CDTF">2023-01-20T05:28:00Z</dcterms:created>
  <dcterms:modified xsi:type="dcterms:W3CDTF">2023-01-20T05:28:00Z</dcterms:modified>
</cp:coreProperties>
</file>