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C1" w:rsidRPr="007C41C1" w:rsidRDefault="007C41C1" w:rsidP="007C41C1">
      <w:pPr>
        <w:pStyle w:val="1"/>
        <w:ind w:left="7740" w:firstLine="0"/>
        <w:jc w:val="center"/>
        <w:rPr>
          <w:bCs/>
          <w:sz w:val="28"/>
          <w:szCs w:val="28"/>
        </w:rPr>
      </w:pPr>
      <w:r w:rsidRPr="007C41C1">
        <w:rPr>
          <w:bCs/>
          <w:sz w:val="28"/>
          <w:szCs w:val="28"/>
        </w:rPr>
        <w:t>УТВЕРЖДАЮ</w:t>
      </w:r>
    </w:p>
    <w:p w:rsidR="007C41C1" w:rsidRPr="007C41C1" w:rsidRDefault="007C41C1" w:rsidP="007C41C1">
      <w:pPr>
        <w:pStyle w:val="1"/>
        <w:ind w:left="7560" w:firstLine="0"/>
        <w:jc w:val="center"/>
        <w:rPr>
          <w:bCs/>
          <w:sz w:val="28"/>
          <w:szCs w:val="28"/>
        </w:rPr>
      </w:pPr>
      <w:r w:rsidRPr="007C41C1">
        <w:rPr>
          <w:bCs/>
          <w:sz w:val="28"/>
          <w:szCs w:val="28"/>
        </w:rPr>
        <w:t>глава администрации</w:t>
      </w:r>
    </w:p>
    <w:p w:rsidR="007C41C1" w:rsidRPr="007C41C1" w:rsidRDefault="007C41C1" w:rsidP="007C41C1">
      <w:pPr>
        <w:pStyle w:val="1"/>
        <w:ind w:left="7560" w:firstLine="0"/>
        <w:jc w:val="center"/>
        <w:rPr>
          <w:bCs/>
          <w:sz w:val="28"/>
          <w:szCs w:val="28"/>
        </w:rPr>
      </w:pPr>
      <w:r w:rsidRPr="007C41C1">
        <w:rPr>
          <w:bCs/>
          <w:sz w:val="28"/>
          <w:szCs w:val="28"/>
        </w:rPr>
        <w:t>Борисоглебского городского округа</w:t>
      </w:r>
    </w:p>
    <w:p w:rsidR="007C41C1" w:rsidRPr="007C41C1" w:rsidRDefault="007C41C1" w:rsidP="007C41C1">
      <w:pPr>
        <w:pStyle w:val="1"/>
        <w:ind w:left="7560" w:firstLine="0"/>
        <w:jc w:val="center"/>
        <w:rPr>
          <w:bCs/>
          <w:sz w:val="28"/>
          <w:szCs w:val="28"/>
        </w:rPr>
      </w:pPr>
      <w:r w:rsidRPr="007C41C1">
        <w:rPr>
          <w:bCs/>
          <w:sz w:val="28"/>
          <w:szCs w:val="28"/>
        </w:rPr>
        <w:t>Воронежской области</w:t>
      </w:r>
    </w:p>
    <w:p w:rsidR="007C41C1" w:rsidRPr="007C41C1" w:rsidRDefault="007C41C1" w:rsidP="007C41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1C1" w:rsidRPr="007C41C1" w:rsidRDefault="007C41C1" w:rsidP="007C41C1">
      <w:pPr>
        <w:ind w:left="9000" w:hanging="9000"/>
        <w:jc w:val="center"/>
        <w:rPr>
          <w:rFonts w:ascii="Times New Roman" w:hAnsi="Times New Roman" w:cs="Times New Roman"/>
          <w:sz w:val="28"/>
          <w:szCs w:val="28"/>
        </w:rPr>
      </w:pPr>
      <w:r w:rsidRPr="007C41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 А.В.Пищугин</w:t>
      </w:r>
    </w:p>
    <w:p w:rsidR="007C41C1" w:rsidRPr="007C41C1" w:rsidRDefault="007C41C1" w:rsidP="007C41C1">
      <w:pPr>
        <w:pStyle w:val="1"/>
        <w:ind w:left="7740" w:firstLine="0"/>
        <w:jc w:val="center"/>
        <w:rPr>
          <w:bCs/>
          <w:sz w:val="28"/>
          <w:szCs w:val="28"/>
        </w:rPr>
      </w:pPr>
      <w:r w:rsidRPr="007C41C1">
        <w:rPr>
          <w:bCs/>
          <w:sz w:val="28"/>
          <w:szCs w:val="28"/>
        </w:rPr>
        <w:t>«10» января 2023 года</w:t>
      </w:r>
    </w:p>
    <w:p w:rsidR="007C41C1" w:rsidRPr="007C41C1" w:rsidRDefault="007C41C1" w:rsidP="007C41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1C1" w:rsidRPr="007C41C1" w:rsidRDefault="007C41C1" w:rsidP="007C41C1">
      <w:pPr>
        <w:rPr>
          <w:rFonts w:ascii="Times New Roman" w:hAnsi="Times New Roman" w:cs="Times New Roman"/>
          <w:sz w:val="28"/>
          <w:szCs w:val="28"/>
        </w:rPr>
      </w:pPr>
    </w:p>
    <w:p w:rsidR="007C41C1" w:rsidRPr="007C41C1" w:rsidRDefault="007C41C1" w:rsidP="007C41C1">
      <w:pPr>
        <w:rPr>
          <w:rFonts w:ascii="Times New Roman" w:hAnsi="Times New Roman" w:cs="Times New Roman"/>
          <w:sz w:val="28"/>
          <w:szCs w:val="28"/>
        </w:rPr>
      </w:pPr>
    </w:p>
    <w:p w:rsidR="007C41C1" w:rsidRPr="007C41C1" w:rsidRDefault="007C41C1" w:rsidP="007C41C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1C1">
        <w:rPr>
          <w:rFonts w:ascii="Times New Roman" w:hAnsi="Times New Roman" w:cs="Times New Roman"/>
          <w:b/>
          <w:sz w:val="28"/>
          <w:szCs w:val="28"/>
        </w:rPr>
        <w:t>КАРТА КОМПЛАЕНС-РИСКОВ</w:t>
      </w:r>
    </w:p>
    <w:p w:rsidR="007C41C1" w:rsidRPr="007C41C1" w:rsidRDefault="007C41C1" w:rsidP="007C41C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420"/>
        <w:gridCol w:w="1440"/>
        <w:gridCol w:w="3420"/>
        <w:gridCol w:w="3060"/>
        <w:gridCol w:w="3060"/>
      </w:tblGrid>
      <w:tr w:rsidR="007C41C1" w:rsidRPr="007C41C1" w:rsidTr="00703E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Выявленные риски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Уровень рисков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Описание рисков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Причины возникновения рисков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Условия возникновения рисков</w:t>
            </w:r>
          </w:p>
        </w:tc>
      </w:tr>
      <w:tr w:rsidR="007C41C1" w:rsidRPr="007C41C1" w:rsidTr="00703E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 xml:space="preserve"> Риски при проведении торгов на право заключения договора аренды либо купли-продажи муниципального имущества.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Предоставление необоснованных преференций при принятии решений о допуске к участию и определении победителя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 xml:space="preserve">Ошибочное применение материальных и процессуальных норм права; предоставление субъекту доступа к информации в </w:t>
            </w: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приоритетном порядке;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субъективный подход при определении победителя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Некачественная подготовка конкурсной (аукционной) документации;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квалификация членов  </w:t>
            </w: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личная заинтересованность</w:t>
            </w:r>
          </w:p>
        </w:tc>
      </w:tr>
      <w:tr w:rsidR="007C41C1" w:rsidRPr="007C41C1" w:rsidTr="00703E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Риски при осуществлении закупок товаров, работ и услуг для муниципальных нужд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Нарушение антимонопольного законодательства в результате необоснованного ограничения допуска  и определении поставщика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Ошибочное применение материальных и процессуальных норм права; предоставление субъекту доступа к информации в приоритетном порядке;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субъективный подход при определении поставщика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Некачественная подготовка  документации; нарушение порядка и сроков размещения документации о закупке;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квалификации;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 xml:space="preserve">личная заинтересованность 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1C1" w:rsidRPr="007C41C1" w:rsidTr="00703E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Риски при стимулировании (поддержке) инвестиционной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Предоставление необоснованных преференций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 xml:space="preserve">Ошибочное применение материальных и процессуальных норм права; предоставление </w:t>
            </w: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субъекту доступа к информации в приоритетном порядке;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субъективный подход при оказании поддержки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недостаточный уровень квалификации;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личная заинтересованность</w:t>
            </w:r>
          </w:p>
        </w:tc>
      </w:tr>
      <w:tr w:rsidR="007C41C1" w:rsidRPr="007C41C1" w:rsidTr="00703E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Риски при поддержке некоммерческих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Предоставление необоснованных преференций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Ошибочное применение материальных и процессуальных норм права; предоставление субъекту доступа к информации в приоритетном порядке;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субъективный подход при оказании поддержки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квалификации;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личная заинтересованность</w:t>
            </w:r>
          </w:p>
        </w:tc>
      </w:tr>
      <w:tr w:rsidR="007C41C1" w:rsidRPr="007C41C1" w:rsidTr="00703E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Риски при предоставлении муниципальных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 xml:space="preserve">Необоснованное препятствие в получении результата муниципальной услуги вследствие нарушения </w:t>
            </w: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сроков, процедуры предоставления муниципальной услуги, в т.ч. в отношении конкретных заявителей, необоснованный отказ в предоставлении муниципальной услуги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Ошибочное применение материальных и процессуальных норм права; субъективный </w:t>
            </w: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подход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недостаточный уровень квалификации;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 xml:space="preserve">личная заинтересованность; 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недостаточный уровень межведомственного взаимодействия, в.т.ч. электронного; недостаточный уровень внутреннего контроля;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недобросовестное или небрежное отношение сотрудников к выполнению должностных обязанностей; чрезмерная загруженность сотрудников</w:t>
            </w:r>
          </w:p>
        </w:tc>
      </w:tr>
      <w:tr w:rsidR="007C41C1" w:rsidRPr="007C41C1" w:rsidTr="00703E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Риски при конкурсном отборе на право заключения договора на установку и эксплуатацию рекламной конструкции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необоснованных преференций при принятии решений о допуске к участию и определении победителя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Ошибочное применение материальных и процессуальных норм права; предоставление субъекту доступа к информации в приоритетном порядке;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субъективный подход при определении победителя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Некачественная подготовка конкурсной документации;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недостаточная квалификация членов конкурсной комиссии;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 xml:space="preserve">личная </w:t>
            </w: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заинтересованность </w:t>
            </w:r>
          </w:p>
        </w:tc>
      </w:tr>
      <w:tr w:rsidR="007C41C1" w:rsidRPr="007C41C1" w:rsidTr="00703E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Риски при конкурсном отборе на право заключения договора на размещение нестационарных торговых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Предоставление необоснованных преференций при принятии решений о допуске к участию и определении победителя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Ошибочное применение материальных и процессуальных норм права; предоставление субъекту доступа к информации в приоритетном порядке;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субъективный подход при определении победителя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Некачественная подготовка конкурсной документации;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недостаточная квалификация членов конкурсной комиссии;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личная заинтересованность</w:t>
            </w:r>
          </w:p>
        </w:tc>
      </w:tr>
      <w:tr w:rsidR="007C41C1" w:rsidRPr="007C41C1" w:rsidTr="00703E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Риски при рассмотрении обращений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Предоставление заявителям информации в приоритетном порядке, принятие решений, влекущих нарушение норм  антимонопольного законодательства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Ошибочное применение материальных  норм права;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субъективный подход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Личная заинтересованность; недостаточный уровень квалификации;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 xml:space="preserve">недобросовестное или небрежное отношение сотрудников к выполнению </w:t>
            </w: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должностных обязанностей; чрезмерная загруженность сотрудников; недостаточный уровень внутреннего контроля;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правовой экспертизы  проектов решений</w:t>
            </w:r>
          </w:p>
        </w:tc>
      </w:tr>
      <w:tr w:rsidR="007C41C1" w:rsidRPr="007C41C1" w:rsidTr="00703E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Риски при заключении соглашений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Нарушение антимонопольного законодательства при заключении соглашений вследствие закрепления неравных условий и обязатель</w:t>
            </w:r>
            <w:proofErr w:type="gramStart"/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я обеих сторон.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Ошибочное применение материальных и процессуальных норм права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координация процесса подготовки соглашений со стороны руководителей; недостаточный уровень правовой экспертизы; недостаточная информация по приоритетным направлениям сотрудничества и их проработка обеими </w:t>
            </w: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сторонами</w:t>
            </w:r>
          </w:p>
        </w:tc>
      </w:tr>
      <w:tr w:rsidR="007C41C1" w:rsidRPr="007C41C1" w:rsidTr="00703E7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Риски при разработке и принятии нормативных правовых актов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Разработка проектов и принятие нормативных правовых актов, влекущие нарушения антимонопольного законодательства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Ошибочное применение материальных  норм права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квалификации;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недобросовестное или небрежное отношение сотрудников к выполнению должностных обязанностей; чрезмерная загруженность сотрудников; недостаточный уровень внутреннего контроля;</w:t>
            </w:r>
          </w:p>
          <w:p w:rsidR="007C41C1" w:rsidRPr="007C41C1" w:rsidRDefault="007C41C1" w:rsidP="00703E7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C1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правовой экспертизы и анализа проектов на соответствие требованиям антимонопольного законодательства</w:t>
            </w:r>
          </w:p>
        </w:tc>
      </w:tr>
    </w:tbl>
    <w:p w:rsidR="007C41C1" w:rsidRPr="007C41C1" w:rsidRDefault="007C41C1" w:rsidP="007C41C1">
      <w:pPr>
        <w:tabs>
          <w:tab w:val="left" w:pos="2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C41C1" w:rsidRPr="007C41C1" w:rsidRDefault="007C41C1" w:rsidP="007C4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1C1" w:rsidRPr="007C41C1" w:rsidRDefault="007C41C1" w:rsidP="007C41C1">
      <w:pPr>
        <w:jc w:val="both"/>
        <w:rPr>
          <w:rFonts w:ascii="Times New Roman" w:hAnsi="Times New Roman" w:cs="Times New Roman"/>
          <w:sz w:val="28"/>
          <w:szCs w:val="28"/>
        </w:rPr>
      </w:pPr>
      <w:r w:rsidRPr="007C41C1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7C41C1" w:rsidRPr="007C41C1" w:rsidRDefault="007C41C1" w:rsidP="007C41C1">
      <w:pPr>
        <w:jc w:val="both"/>
        <w:rPr>
          <w:rFonts w:ascii="Times New Roman" w:hAnsi="Times New Roman" w:cs="Times New Roman"/>
          <w:sz w:val="28"/>
          <w:szCs w:val="28"/>
        </w:rPr>
      </w:pPr>
      <w:r w:rsidRPr="007C41C1">
        <w:rPr>
          <w:rFonts w:ascii="Times New Roman" w:hAnsi="Times New Roman" w:cs="Times New Roman"/>
          <w:sz w:val="28"/>
          <w:szCs w:val="28"/>
        </w:rPr>
        <w:t>правовой работы</w:t>
      </w:r>
      <w:r w:rsidRPr="007C41C1">
        <w:rPr>
          <w:rFonts w:ascii="Times New Roman" w:hAnsi="Times New Roman" w:cs="Times New Roman"/>
          <w:sz w:val="28"/>
          <w:szCs w:val="28"/>
        </w:rPr>
        <w:tab/>
      </w:r>
      <w:r w:rsidRPr="007C41C1">
        <w:rPr>
          <w:rFonts w:ascii="Times New Roman" w:hAnsi="Times New Roman" w:cs="Times New Roman"/>
          <w:sz w:val="28"/>
          <w:szCs w:val="28"/>
        </w:rPr>
        <w:tab/>
      </w:r>
      <w:r w:rsidRPr="007C41C1">
        <w:rPr>
          <w:rFonts w:ascii="Times New Roman" w:hAnsi="Times New Roman" w:cs="Times New Roman"/>
          <w:sz w:val="28"/>
          <w:szCs w:val="28"/>
        </w:rPr>
        <w:tab/>
      </w:r>
      <w:r w:rsidRPr="007C41C1">
        <w:rPr>
          <w:rFonts w:ascii="Times New Roman" w:hAnsi="Times New Roman" w:cs="Times New Roman"/>
          <w:sz w:val="28"/>
          <w:szCs w:val="28"/>
        </w:rPr>
        <w:tab/>
      </w:r>
      <w:r w:rsidRPr="007C41C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</w:t>
      </w:r>
      <w:r w:rsidRPr="007C41C1">
        <w:rPr>
          <w:rFonts w:ascii="Times New Roman" w:hAnsi="Times New Roman" w:cs="Times New Roman"/>
          <w:sz w:val="28"/>
          <w:szCs w:val="28"/>
        </w:rPr>
        <w:tab/>
      </w:r>
      <w:r w:rsidRPr="007C41C1">
        <w:rPr>
          <w:rFonts w:ascii="Times New Roman" w:hAnsi="Times New Roman" w:cs="Times New Roman"/>
          <w:sz w:val="28"/>
          <w:szCs w:val="28"/>
        </w:rPr>
        <w:tab/>
      </w:r>
      <w:r w:rsidRPr="007C41C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41C1">
        <w:rPr>
          <w:rFonts w:ascii="Times New Roman" w:hAnsi="Times New Roman" w:cs="Times New Roman"/>
          <w:sz w:val="28"/>
          <w:szCs w:val="28"/>
        </w:rPr>
        <w:t>Е.А.Бохонок</w:t>
      </w:r>
      <w:proofErr w:type="spellEnd"/>
    </w:p>
    <w:p w:rsidR="007C41C1" w:rsidRPr="007C41C1" w:rsidRDefault="007C41C1" w:rsidP="007C4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BF0" w:rsidRDefault="00DD6BF0"/>
    <w:sectPr w:rsidR="00DD6BF0" w:rsidSect="007C41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1C1"/>
    <w:rsid w:val="007C41C1"/>
    <w:rsid w:val="00DD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C41C1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1C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Ликк</dc:creator>
  <cp:keywords/>
  <dc:description/>
  <cp:lastModifiedBy>Елена С. Ликк</cp:lastModifiedBy>
  <cp:revision>2</cp:revision>
  <dcterms:created xsi:type="dcterms:W3CDTF">2023-01-19T10:44:00Z</dcterms:created>
  <dcterms:modified xsi:type="dcterms:W3CDTF">2023-01-19T10:45:00Z</dcterms:modified>
</cp:coreProperties>
</file>